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12BC" w14:textId="2D29DD15" w:rsidR="00FC439E" w:rsidRPr="006F2D35" w:rsidRDefault="0066600D" w:rsidP="0066600D">
      <w:pPr>
        <w:jc w:val="center"/>
        <w:rPr>
          <w:rFonts w:asciiTheme="minorHAnsi" w:hAnsiTheme="minorHAnsi"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35">
        <w:rPr>
          <w:rFonts w:asciiTheme="minorHAnsi" w:hAnsiTheme="minorHAnsi" w:cstheme="minorHAnsi"/>
          <w:color w:val="0070C0"/>
          <w:sz w:val="52"/>
          <w:szCs w:val="52"/>
        </w:rPr>
        <w:t>Connective Tissue Repair and Residuals</w:t>
      </w:r>
    </w:p>
    <w:p w14:paraId="7D62328A" w14:textId="77777777" w:rsidR="00AD3204" w:rsidRDefault="00AD3204" w:rsidP="0099574D">
      <w:bookmarkStart w:id="0" w:name="_Hlk126686702"/>
    </w:p>
    <w:p w14:paraId="7C7FC5F8" w14:textId="3D250B15" w:rsidR="006F2D35" w:rsidRPr="0099574D" w:rsidRDefault="005D05FA" w:rsidP="0099574D">
      <w:r w:rsidRPr="0099574D">
        <w:t xml:space="preserve">Last </w:t>
      </w:r>
      <w:r w:rsidR="006F2D35" w:rsidRPr="0099574D">
        <w:t xml:space="preserve">week I was preparing a doctor for a deposition. We were discussing the science surrounding wound healing and the </w:t>
      </w:r>
      <w:r w:rsidR="00D65A75">
        <w:t>importance of educating a fact finder about the likely</w:t>
      </w:r>
      <w:r w:rsidR="006F2D35" w:rsidRPr="0099574D">
        <w:t xml:space="preserve"> sequalae. The case happened to be on a patient of ours that was seriously injured </w:t>
      </w:r>
      <w:r w:rsidR="00D65A75">
        <w:t xml:space="preserve">in a significant impact MVA </w:t>
      </w:r>
      <w:r w:rsidR="006F2D35" w:rsidRPr="0099574D">
        <w:t xml:space="preserve">but was discharged at one year without an impairment because she had a negative exam and was essentially asymptomatic for </w:t>
      </w:r>
      <w:r w:rsidR="00D65A75">
        <w:t xml:space="preserve">the prior </w:t>
      </w:r>
      <w:r w:rsidR="006F2D35" w:rsidRPr="0099574D">
        <w:t xml:space="preserve">8 months with the exception of an occasional </w:t>
      </w:r>
      <w:r w:rsidR="00D65A75">
        <w:t>brief</w:t>
      </w:r>
      <w:r w:rsidR="006F2D35" w:rsidRPr="0099574D">
        <w:t xml:space="preserve"> flareup. There was no ratable condition according to the AMA Guides and the patient insisted </w:t>
      </w:r>
      <w:r w:rsidR="007A6DDA">
        <w:t>she was</w:t>
      </w:r>
      <w:r w:rsidR="006F2D35" w:rsidRPr="0099574D">
        <w:t xml:space="preserve"> doing fine</w:t>
      </w:r>
      <w:r w:rsidR="00D65A75">
        <w:t xml:space="preserve"> during their final evaluation</w:t>
      </w:r>
      <w:r w:rsidR="006F2D35" w:rsidRPr="0099574D">
        <w:t xml:space="preserve">. However, we knew that the underlying injury would result in </w:t>
      </w:r>
      <w:r w:rsidR="00D65A75">
        <w:t>complications</w:t>
      </w:r>
      <w:r w:rsidR="006F2D35" w:rsidRPr="0099574D">
        <w:t xml:space="preserve"> in the future due to the </w:t>
      </w:r>
      <w:r w:rsidR="00D65A75">
        <w:t xml:space="preserve">fundamental </w:t>
      </w:r>
      <w:r w:rsidR="006F2D35" w:rsidRPr="0099574D">
        <w:t xml:space="preserve">nature of connective tissue repair. </w:t>
      </w:r>
    </w:p>
    <w:p w14:paraId="4CDAAF28" w14:textId="77777777" w:rsidR="006F2D35" w:rsidRPr="0099574D" w:rsidRDefault="006F2D35" w:rsidP="0099574D"/>
    <w:p w14:paraId="49CFEBC1" w14:textId="4CE49852" w:rsidR="00D65A75" w:rsidRDefault="006F2D35" w:rsidP="0099574D">
      <w:r w:rsidRPr="0099574D">
        <w:t xml:space="preserve">I decided to write a primer for attorneys </w:t>
      </w:r>
      <w:r w:rsidR="00D65A75">
        <w:t xml:space="preserve">with information </w:t>
      </w:r>
      <w:r w:rsidRPr="0099574D">
        <w:t xml:space="preserve">that could </w:t>
      </w:r>
      <w:r w:rsidR="00D65A75">
        <w:t xml:space="preserve">be </w:t>
      </w:r>
      <w:r w:rsidRPr="0099574D">
        <w:t>use</w:t>
      </w:r>
      <w:r w:rsidR="00D65A75">
        <w:t>d</w:t>
      </w:r>
      <w:r w:rsidRPr="0099574D">
        <w:t xml:space="preserve"> to examine or cross-examine a witness.  As I started</w:t>
      </w:r>
      <w:r w:rsidR="00D65A75">
        <w:t xml:space="preserve"> writing</w:t>
      </w:r>
      <w:r w:rsidRPr="0099574D">
        <w:t xml:space="preserve">, I had a </w:t>
      </w:r>
      <w:r w:rsidR="00204A45" w:rsidRPr="0099574D">
        <w:t>deja’vu</w:t>
      </w:r>
      <w:r w:rsidRPr="0099574D">
        <w:t xml:space="preserve"> moment, and I found a newsletter that I had written in 2013 on the topic which was already a good primer. I encourage you to go back to our website and read that newsletter first</w:t>
      </w:r>
      <w:r w:rsidR="003D3554">
        <w:t xml:space="preserve"> (</w:t>
      </w:r>
      <w:hyperlink r:id="rId8" w:history="1">
        <w:r w:rsidR="003D3554" w:rsidRPr="003D3554">
          <w:rPr>
            <w:rStyle w:val="Hyperlink"/>
          </w:rPr>
          <w:t>link</w:t>
        </w:r>
      </w:hyperlink>
      <w:r w:rsidR="003D3554">
        <w:t>)</w:t>
      </w:r>
      <w:r w:rsidRPr="0099574D">
        <w:t xml:space="preserve">. </w:t>
      </w:r>
    </w:p>
    <w:p w14:paraId="75B0DDF1" w14:textId="77777777" w:rsidR="00D65A75" w:rsidRDefault="00D65A75" w:rsidP="0099574D"/>
    <w:p w14:paraId="7C7E794E" w14:textId="16A900C3" w:rsidR="006F2D35" w:rsidRPr="0099574D" w:rsidRDefault="006F2D35" w:rsidP="0099574D">
      <w:r w:rsidRPr="0099574D">
        <w:t xml:space="preserve">In this newsletter </w:t>
      </w:r>
      <w:r w:rsidR="00F3644F" w:rsidRPr="0099574D">
        <w:t xml:space="preserve">I </w:t>
      </w:r>
      <w:r w:rsidRPr="0099574D">
        <w:t>will review some of the prior topics and hopefully give you some greater insight into the importance of wou</w:t>
      </w:r>
      <w:r w:rsidR="007C5B10">
        <w:t>n</w:t>
      </w:r>
      <w:r w:rsidRPr="0099574D">
        <w:t>d repair in the prognosis of your clients’ connective tissue injuries</w:t>
      </w:r>
      <w:r w:rsidR="00D65A75">
        <w:t>, with or without a</w:t>
      </w:r>
      <w:r w:rsidR="009578DE">
        <w:t xml:space="preserve"> numerical</w:t>
      </w:r>
      <w:r w:rsidR="00D65A75">
        <w:t xml:space="preserve"> </w:t>
      </w:r>
      <w:r w:rsidR="009578DE">
        <w:t xml:space="preserve">rating according to the </w:t>
      </w:r>
      <w:r w:rsidR="00D65A75">
        <w:t xml:space="preserve">AMA </w:t>
      </w:r>
      <w:r w:rsidR="009578DE">
        <w:t>Guides.</w:t>
      </w:r>
    </w:p>
    <w:p w14:paraId="1B009522" w14:textId="77777777" w:rsidR="006F2D35" w:rsidRPr="0099574D" w:rsidRDefault="006F2D35" w:rsidP="0099574D"/>
    <w:p w14:paraId="4B2C484D" w14:textId="5904A2B6" w:rsidR="005B71AD" w:rsidRPr="0099574D" w:rsidRDefault="00F3644F" w:rsidP="0099574D">
      <w:r w:rsidRPr="0099574D">
        <w:t>A</w:t>
      </w:r>
      <w:r w:rsidR="006F2D35" w:rsidRPr="0099574D">
        <w:t xml:space="preserve"> healing wound is an expression of an intricate sequence of cellular and biochemical responses directed toward restoring tissue integrity and functional capacity following injury. Wound healing has four overlapping phases: </w:t>
      </w:r>
      <w:r w:rsidR="0086348D">
        <w:t xml:space="preserve">(a) </w:t>
      </w:r>
      <w:r w:rsidR="006F2D35" w:rsidRPr="0099574D">
        <w:t>Hemostasis, (b) Inflammation, (c) Proliferation and (d) Remodeling</w:t>
      </w:r>
      <w:r w:rsidR="005B71AD" w:rsidRPr="0099574D">
        <w:t>/Maturation</w:t>
      </w:r>
      <w:r w:rsidR="006F2D35" w:rsidRPr="0099574D">
        <w:t xml:space="preserve">. </w:t>
      </w:r>
      <w:r w:rsidR="0086348D">
        <w:t>To avoid confusion, Hemostasis and Inflammation phases are often considered phase I rather than two distinct phases</w:t>
      </w:r>
      <w:r w:rsidR="00FE7D56">
        <w:t xml:space="preserve"> resulting in either or 4 phases in the literature.</w:t>
      </w:r>
    </w:p>
    <w:p w14:paraId="6341B19C" w14:textId="6A479F09" w:rsidR="005B71AD" w:rsidRPr="0099574D" w:rsidRDefault="005B71AD" w:rsidP="0099574D"/>
    <w:p w14:paraId="66EB5376" w14:textId="6C0C8998" w:rsidR="005B71AD" w:rsidRPr="00AD3204" w:rsidRDefault="005B71AD" w:rsidP="0099574D">
      <w:pPr>
        <w:rPr>
          <w:b/>
          <w:bCs/>
          <w:u w:val="single"/>
        </w:rPr>
      </w:pPr>
      <w:r w:rsidRPr="00AD3204">
        <w:rPr>
          <w:b/>
          <w:bCs/>
          <w:u w:val="single"/>
        </w:rPr>
        <w:t>H</w:t>
      </w:r>
      <w:r w:rsidR="008772EC">
        <w:rPr>
          <w:b/>
          <w:bCs/>
          <w:u w:val="single"/>
        </w:rPr>
        <w:t>EM</w:t>
      </w:r>
      <w:r w:rsidRPr="00AD3204">
        <w:rPr>
          <w:b/>
          <w:bCs/>
          <w:u w:val="single"/>
        </w:rPr>
        <w:t>OSTASIS</w:t>
      </w:r>
      <w:r w:rsidR="008A1012">
        <w:rPr>
          <w:b/>
          <w:bCs/>
          <w:u w:val="single"/>
        </w:rPr>
        <w:t xml:space="preserve"> – Begins immediately after injury</w:t>
      </w:r>
    </w:p>
    <w:p w14:paraId="1D4B43FA" w14:textId="349FD78D" w:rsidR="005B71AD" w:rsidRPr="0099574D" w:rsidRDefault="005B71AD" w:rsidP="0099574D">
      <w:r w:rsidRPr="0099574D">
        <w:t xml:space="preserve">Hemostasis literally means the stopping of a flow of blood. During this </w:t>
      </w:r>
      <w:r w:rsidR="002F2C56" w:rsidRPr="0099574D">
        <w:t>stage,</w:t>
      </w:r>
      <w:r w:rsidRPr="0099574D">
        <w:t xml:space="preserve"> the injury site </w:t>
      </w:r>
      <w:r w:rsidR="00103034" w:rsidRPr="0099574D">
        <w:t>is b</w:t>
      </w:r>
      <w:r w:rsidRPr="0099574D">
        <w:t xml:space="preserve">eing closed by clotting. </w:t>
      </w:r>
      <w:r w:rsidR="00103034" w:rsidRPr="0099574D">
        <w:t>Hemostasis starts with</w:t>
      </w:r>
      <w:r w:rsidRPr="0099574D">
        <w:t xml:space="preserve"> blood vessels constrict</w:t>
      </w:r>
      <w:r w:rsidR="00103034" w:rsidRPr="0099574D">
        <w:t xml:space="preserve">ion followed by deposition of </w:t>
      </w:r>
      <w:r w:rsidRPr="0099574D">
        <w:t xml:space="preserve">platelets to seal </w:t>
      </w:r>
      <w:r w:rsidR="00103034" w:rsidRPr="0099574D">
        <w:t>the wound. C</w:t>
      </w:r>
      <w:r w:rsidRPr="0099574D">
        <w:t xml:space="preserve">oagulation </w:t>
      </w:r>
      <w:r w:rsidR="00352066" w:rsidRPr="0099574D">
        <w:t>continues</w:t>
      </w:r>
      <w:r w:rsidR="00103034" w:rsidRPr="0099574D">
        <w:t xml:space="preserve"> using</w:t>
      </w:r>
      <w:r w:rsidRPr="0099574D">
        <w:t xml:space="preserve"> threads of fibrin (connective tissue). </w:t>
      </w:r>
    </w:p>
    <w:p w14:paraId="6B7B9DEB" w14:textId="77777777" w:rsidR="005B71AD" w:rsidRPr="0099574D" w:rsidRDefault="005B71AD" w:rsidP="0099574D"/>
    <w:p w14:paraId="006620E2" w14:textId="7A7E8A3F" w:rsidR="005B71AD" w:rsidRPr="00AD3204" w:rsidRDefault="001850FE" w:rsidP="0099574D">
      <w:pPr>
        <w:rPr>
          <w:b/>
          <w:bCs/>
          <w:u w:val="single"/>
        </w:rPr>
      </w:pPr>
      <w:r>
        <w:rPr>
          <w:b/>
          <w:bCs/>
          <w:u w:val="single"/>
        </w:rPr>
        <w:t xml:space="preserve">ACUTE </w:t>
      </w:r>
      <w:r w:rsidR="005B71AD" w:rsidRPr="00AD3204">
        <w:rPr>
          <w:b/>
          <w:bCs/>
          <w:u w:val="single"/>
        </w:rPr>
        <w:t>INFLAMMATION</w:t>
      </w:r>
      <w:r>
        <w:rPr>
          <w:b/>
          <w:bCs/>
          <w:u w:val="single"/>
        </w:rPr>
        <w:t xml:space="preserve"> PHASE</w:t>
      </w:r>
      <w:r w:rsidR="008A1012">
        <w:rPr>
          <w:b/>
          <w:bCs/>
          <w:u w:val="single"/>
        </w:rPr>
        <w:t xml:space="preserve"> – First </w:t>
      </w:r>
      <w:r w:rsidR="008A1012" w:rsidRPr="008A1012">
        <w:rPr>
          <w:b/>
          <w:bCs/>
          <w:u w:val="single"/>
        </w:rPr>
        <w:t>72 hours</w:t>
      </w:r>
    </w:p>
    <w:p w14:paraId="1E356E8D" w14:textId="015AC106" w:rsidR="005B71AD" w:rsidRPr="0099574D" w:rsidRDefault="00352066" w:rsidP="0099574D">
      <w:r w:rsidRPr="0099574D">
        <w:t>The i</w:t>
      </w:r>
      <w:r w:rsidR="005B71AD" w:rsidRPr="0099574D">
        <w:t xml:space="preserve">nflammation </w:t>
      </w:r>
      <w:r w:rsidRPr="0099574D">
        <w:t xml:space="preserve">phase </w:t>
      </w:r>
      <w:r w:rsidR="00354370" w:rsidRPr="0099574D">
        <w:t xml:space="preserve">proceeds </w:t>
      </w:r>
      <w:r w:rsidR="005B71AD" w:rsidRPr="0099574D">
        <w:t>concurrent</w:t>
      </w:r>
      <w:r w:rsidR="00354370" w:rsidRPr="0099574D">
        <w:t>ly</w:t>
      </w:r>
      <w:r w:rsidR="005B71AD" w:rsidRPr="0099574D">
        <w:t xml:space="preserve"> with hemostasis. In this </w:t>
      </w:r>
      <w:r w:rsidR="002F2C56">
        <w:t>phase</w:t>
      </w:r>
      <w:r w:rsidR="005B71AD" w:rsidRPr="0099574D">
        <w:t xml:space="preserve"> the injured </w:t>
      </w:r>
      <w:r w:rsidRPr="0099574D">
        <w:t>tissues</w:t>
      </w:r>
      <w:r w:rsidR="005B71AD" w:rsidRPr="0099574D">
        <w:t xml:space="preserve"> leak water, salt, and protein called transudate</w:t>
      </w:r>
      <w:r w:rsidRPr="0099574D">
        <w:t xml:space="preserve"> which causes swelling</w:t>
      </w:r>
      <w:r w:rsidR="00247BE9" w:rsidRPr="0099574D">
        <w:t xml:space="preserve"> and triggers a chemical and cellular response. W</w:t>
      </w:r>
      <w:r w:rsidR="005B71AD" w:rsidRPr="0099574D">
        <w:t xml:space="preserve">hite blood cells, growth factors, nutrients and enzymes </w:t>
      </w:r>
      <w:r w:rsidR="00247BE9" w:rsidRPr="0099574D">
        <w:t xml:space="preserve">infiltrate the wound and </w:t>
      </w:r>
      <w:r w:rsidR="005B71AD" w:rsidRPr="0099574D">
        <w:t xml:space="preserve">create </w:t>
      </w:r>
      <w:r w:rsidR="001204F1" w:rsidRPr="0099574D">
        <w:t>pain, redness, swelling and heat (dolor, rubor, tumor, and calor)</w:t>
      </w:r>
    </w:p>
    <w:p w14:paraId="02DED617" w14:textId="77777777" w:rsidR="005B71AD" w:rsidRPr="0099574D" w:rsidRDefault="005B71AD" w:rsidP="0099574D"/>
    <w:p w14:paraId="39C7F30B" w14:textId="77B92B23" w:rsidR="005B71AD" w:rsidRPr="00AD3204" w:rsidRDefault="005B71AD" w:rsidP="0099574D">
      <w:pPr>
        <w:rPr>
          <w:b/>
          <w:bCs/>
          <w:u w:val="single"/>
        </w:rPr>
      </w:pPr>
      <w:r w:rsidRPr="00AD3204">
        <w:rPr>
          <w:b/>
          <w:bCs/>
          <w:u w:val="single"/>
        </w:rPr>
        <w:t>PROLIFERATION</w:t>
      </w:r>
      <w:r w:rsidR="001850FE">
        <w:rPr>
          <w:b/>
          <w:bCs/>
          <w:u w:val="single"/>
        </w:rPr>
        <w:t>/REPAIR PHASE</w:t>
      </w:r>
      <w:r w:rsidR="008A1012" w:rsidRPr="008A1012">
        <w:rPr>
          <w:b/>
          <w:bCs/>
          <w:u w:val="single"/>
        </w:rPr>
        <w:t xml:space="preserve"> - 48 hours to 6 months</w:t>
      </w:r>
    </w:p>
    <w:p w14:paraId="06982839" w14:textId="240D1559" w:rsidR="005B71AD" w:rsidRPr="0099574D" w:rsidRDefault="001204F1" w:rsidP="0099574D">
      <w:r w:rsidRPr="0099574D">
        <w:lastRenderedPageBreak/>
        <w:t xml:space="preserve">During </w:t>
      </w:r>
      <w:r w:rsidR="00F3644F" w:rsidRPr="0099574D">
        <w:t>proliferation,</w:t>
      </w:r>
      <w:r w:rsidRPr="0099574D">
        <w:t xml:space="preserve"> </w:t>
      </w:r>
      <w:r w:rsidR="005B71AD" w:rsidRPr="0099574D">
        <w:t>the wound is rebuilt with new connective tissue,</w:t>
      </w:r>
      <w:r w:rsidRPr="0099574D">
        <w:t xml:space="preserve"> including </w:t>
      </w:r>
      <w:r w:rsidR="009C7166" w:rsidRPr="0099574D">
        <w:t xml:space="preserve">mostly </w:t>
      </w:r>
      <w:r w:rsidR="005B71AD" w:rsidRPr="0099574D">
        <w:t>collagen and additional cells called extracellular matrix.</w:t>
      </w:r>
      <w:r w:rsidR="009C7166" w:rsidRPr="0099574D">
        <w:t xml:space="preserve"> During this phase</w:t>
      </w:r>
      <w:r w:rsidR="005B71AD" w:rsidRPr="0099574D">
        <w:t xml:space="preserve">, the wound contracts as new tissues are built. In addition, a new network of </w:t>
      </w:r>
      <w:r w:rsidR="00CD4CBA" w:rsidRPr="0099574D">
        <w:t xml:space="preserve">nerve fibers and </w:t>
      </w:r>
      <w:r w:rsidR="005B71AD" w:rsidRPr="0099574D">
        <w:t>blood vessels must be constructed</w:t>
      </w:r>
      <w:r w:rsidR="00CD4CBA" w:rsidRPr="0099574D">
        <w:t>.</w:t>
      </w:r>
    </w:p>
    <w:p w14:paraId="164BC6EF" w14:textId="77777777" w:rsidR="005B71AD" w:rsidRPr="0099574D" w:rsidRDefault="005B71AD" w:rsidP="0099574D"/>
    <w:p w14:paraId="741B8973" w14:textId="585BD4A6" w:rsidR="005B71AD" w:rsidRPr="00AD3204" w:rsidRDefault="00CD4CBA" w:rsidP="0099574D">
      <w:pPr>
        <w:rPr>
          <w:b/>
          <w:bCs/>
          <w:u w:val="single"/>
        </w:rPr>
      </w:pPr>
      <w:r w:rsidRPr="00AD3204">
        <w:rPr>
          <w:b/>
          <w:bCs/>
          <w:u w:val="single"/>
        </w:rPr>
        <w:t xml:space="preserve">REMODELING / </w:t>
      </w:r>
      <w:r w:rsidR="005B71AD" w:rsidRPr="00AD3204">
        <w:rPr>
          <w:b/>
          <w:bCs/>
          <w:u w:val="single"/>
        </w:rPr>
        <w:t>MATURATION</w:t>
      </w:r>
      <w:r w:rsidR="001850FE">
        <w:rPr>
          <w:b/>
          <w:bCs/>
          <w:u w:val="single"/>
        </w:rPr>
        <w:t xml:space="preserve"> PHASE</w:t>
      </w:r>
      <w:r w:rsidR="001850FE" w:rsidRPr="001850FE">
        <w:rPr>
          <w:b/>
          <w:bCs/>
          <w:u w:val="single"/>
        </w:rPr>
        <w:t xml:space="preserve"> – 3 Weeks to 12 months</w:t>
      </w:r>
    </w:p>
    <w:p w14:paraId="2C0498D4" w14:textId="228F0B33" w:rsidR="005B71AD" w:rsidRPr="0099574D" w:rsidRDefault="00CD4CBA" w:rsidP="0099574D">
      <w:r w:rsidRPr="0099574D">
        <w:t>T</w:t>
      </w:r>
      <w:r w:rsidR="005B71AD" w:rsidRPr="0099574D">
        <w:t xml:space="preserve">he </w:t>
      </w:r>
      <w:r w:rsidRPr="0099574D">
        <w:t>remodeling phase</w:t>
      </w:r>
      <w:r w:rsidR="005B71AD" w:rsidRPr="0099574D">
        <w:t xml:space="preserve"> is when collagen </w:t>
      </w:r>
      <w:r w:rsidR="007E3F1C" w:rsidRPr="0099574D">
        <w:t>matures</w:t>
      </w:r>
      <w:r w:rsidR="005B71AD" w:rsidRPr="0099574D">
        <w:t>, and the wound fully closes.</w:t>
      </w:r>
      <w:r w:rsidRPr="0099574D">
        <w:t xml:space="preserve"> The </w:t>
      </w:r>
      <w:r w:rsidR="005B71AD" w:rsidRPr="0099574D">
        <w:t>collagen laid down during the proliferation stage</w:t>
      </w:r>
      <w:r w:rsidR="007E3F1C" w:rsidRPr="0099574D">
        <w:t xml:space="preserve"> </w:t>
      </w:r>
      <w:r w:rsidR="005B71AD" w:rsidRPr="0099574D">
        <w:t xml:space="preserve">is disorganized, </w:t>
      </w:r>
      <w:r w:rsidR="007E3F1C" w:rsidRPr="0099574D">
        <w:t xml:space="preserve">dense </w:t>
      </w:r>
      <w:r w:rsidR="005B71AD" w:rsidRPr="0099574D">
        <w:t>and thick.</w:t>
      </w:r>
      <w:r w:rsidR="007E3F1C" w:rsidRPr="0099574D">
        <w:t xml:space="preserve"> As implied by the name, remodeling is when the body attempts to better </w:t>
      </w:r>
      <w:r w:rsidR="008A1012">
        <w:t xml:space="preserve">organize and </w:t>
      </w:r>
      <w:r w:rsidR="007E3F1C" w:rsidRPr="0099574D">
        <w:t>align the collagen fibers to adapt to the stresses applied during normal biomechanics.</w:t>
      </w:r>
    </w:p>
    <w:p w14:paraId="502ADBEE" w14:textId="174429DB" w:rsidR="00EB5158" w:rsidRPr="0099574D" w:rsidRDefault="00EB5158" w:rsidP="0099574D"/>
    <w:tbl>
      <w:tblPr>
        <w:tblW w:w="9345" w:type="dxa"/>
        <w:tblInd w:w="-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551"/>
        <w:gridCol w:w="7794"/>
      </w:tblGrid>
      <w:tr w:rsidR="0099574D" w:rsidRPr="0099574D" w14:paraId="15E945B5" w14:textId="77777777" w:rsidTr="0025460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CC50E6B" w14:textId="77777777" w:rsidR="00EB5158" w:rsidRPr="0099574D" w:rsidRDefault="00EB5158" w:rsidP="0099574D">
            <w:r w:rsidRPr="0099574D">
              <w:t>Tissue types:</w:t>
            </w:r>
          </w:p>
        </w:tc>
        <w:tc>
          <w:tcPr>
            <w:tcW w:w="779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C71123" w14:textId="77777777" w:rsidR="00EB5158" w:rsidRPr="0099574D" w:rsidRDefault="00EB5158" w:rsidP="0099574D">
            <w:r w:rsidRPr="0099574D">
              <w:t>Range of time for healing:</w:t>
            </w:r>
          </w:p>
        </w:tc>
      </w:tr>
      <w:tr w:rsidR="0099574D" w:rsidRPr="0099574D" w14:paraId="04B527C8" w14:textId="77777777" w:rsidTr="0025460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123EA00" w14:textId="77777777" w:rsidR="00EB5158" w:rsidRPr="0099574D" w:rsidRDefault="00EB5158" w:rsidP="0099574D">
            <w:r w:rsidRPr="0099574D">
              <w:t>Muscle</w:t>
            </w:r>
          </w:p>
        </w:tc>
        <w:tc>
          <w:tcPr>
            <w:tcW w:w="779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9D4D326" w14:textId="77777777" w:rsidR="00EB5158" w:rsidRPr="0099574D" w:rsidRDefault="00EB5158" w:rsidP="0099574D">
            <w:r w:rsidRPr="0099574D">
              <w:t>Grade I: 2-4 weeks Grade II: 8-16 week Grade III: 9-12 Months</w:t>
            </w:r>
          </w:p>
        </w:tc>
      </w:tr>
      <w:tr w:rsidR="0099574D" w:rsidRPr="0099574D" w14:paraId="190DB36D" w14:textId="77777777" w:rsidTr="0025460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4C3E85E" w14:textId="77777777" w:rsidR="00EB5158" w:rsidRPr="0099574D" w:rsidRDefault="00EB5158" w:rsidP="0099574D">
            <w:r w:rsidRPr="0099574D">
              <w:t>Tendon</w:t>
            </w:r>
          </w:p>
        </w:tc>
        <w:tc>
          <w:tcPr>
            <w:tcW w:w="779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AB62747" w14:textId="38956FE5" w:rsidR="00EB5158" w:rsidRPr="0099574D" w:rsidRDefault="00EB5158" w:rsidP="0099574D">
            <w:r w:rsidRPr="0099574D">
              <w:t>Acute: 2-6 weeks Sub-acute: 2-4 Months Chronic: 3-</w:t>
            </w:r>
            <w:r w:rsidR="00F3644F" w:rsidRPr="0099574D">
              <w:t>12</w:t>
            </w:r>
            <w:r w:rsidRPr="0099574D">
              <w:t xml:space="preserve"> Months </w:t>
            </w:r>
          </w:p>
        </w:tc>
      </w:tr>
      <w:tr w:rsidR="0099574D" w:rsidRPr="0099574D" w14:paraId="6FA333F6" w14:textId="77777777" w:rsidTr="0025460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DA90DE7" w14:textId="77777777" w:rsidR="00EB5158" w:rsidRPr="0099574D" w:rsidRDefault="00EB5158" w:rsidP="0099574D">
            <w:r w:rsidRPr="0099574D">
              <w:t>Bone</w:t>
            </w:r>
          </w:p>
        </w:tc>
        <w:tc>
          <w:tcPr>
            <w:tcW w:w="779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9871E54" w14:textId="77777777" w:rsidR="00EB5158" w:rsidRPr="0099574D" w:rsidRDefault="00EB5158" w:rsidP="0099574D">
            <w:r w:rsidRPr="0099574D">
              <w:t>6-12 weeks</w:t>
            </w:r>
          </w:p>
        </w:tc>
      </w:tr>
      <w:tr w:rsidR="0099574D" w:rsidRPr="0099574D" w14:paraId="2705162E" w14:textId="77777777" w:rsidTr="0025460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0D4E17" w14:textId="77777777" w:rsidR="00EB5158" w:rsidRPr="0099574D" w:rsidRDefault="00EB5158" w:rsidP="0099574D">
            <w:r w:rsidRPr="0099574D">
              <w:t>Ligaments</w:t>
            </w:r>
          </w:p>
        </w:tc>
        <w:tc>
          <w:tcPr>
            <w:tcW w:w="779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079AD96" w14:textId="307A60BE" w:rsidR="00EB5158" w:rsidRPr="0099574D" w:rsidRDefault="00EB5158" w:rsidP="0099574D">
            <w:r w:rsidRPr="0099574D">
              <w:t xml:space="preserve">Grade I: 2-8 weeks Grade II:2-6 Months Grade III: 6-12 </w:t>
            </w:r>
            <w:r w:rsidR="00F3644F" w:rsidRPr="0099574D">
              <w:t>M</w:t>
            </w:r>
            <w:r w:rsidRPr="0099574D">
              <w:t>onth</w:t>
            </w:r>
            <w:r w:rsidR="00F3644F" w:rsidRPr="0099574D">
              <w:t>s</w:t>
            </w:r>
            <w:r w:rsidRPr="0099574D">
              <w:t xml:space="preserve"> </w:t>
            </w:r>
          </w:p>
        </w:tc>
      </w:tr>
      <w:tr w:rsidR="0099574D" w:rsidRPr="0099574D" w14:paraId="02A3B79C" w14:textId="77777777" w:rsidTr="0025460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30AF84" w14:textId="77777777" w:rsidR="00EB5158" w:rsidRPr="0099574D" w:rsidRDefault="00EB5158" w:rsidP="0099574D">
            <w:r w:rsidRPr="0099574D">
              <w:t>Cartilage</w:t>
            </w:r>
          </w:p>
        </w:tc>
        <w:tc>
          <w:tcPr>
            <w:tcW w:w="779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BCA1566" w14:textId="77777777" w:rsidR="00EB5158" w:rsidRPr="0099574D" w:rsidRDefault="00EB5158" w:rsidP="0099574D">
            <w:r w:rsidRPr="0099574D">
              <w:t>9-24 months</w:t>
            </w:r>
          </w:p>
        </w:tc>
      </w:tr>
      <w:tr w:rsidR="0099574D" w:rsidRPr="0099574D" w14:paraId="6946ACD2" w14:textId="77777777" w:rsidTr="0025460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DC78F12" w14:textId="77777777" w:rsidR="00EB5158" w:rsidRPr="0099574D" w:rsidRDefault="00EB5158" w:rsidP="0099574D">
            <w:r w:rsidRPr="0099574D">
              <w:t>Nerve</w:t>
            </w:r>
          </w:p>
        </w:tc>
        <w:tc>
          <w:tcPr>
            <w:tcW w:w="779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BC8969C" w14:textId="24DC13C0" w:rsidR="00EB5158" w:rsidRPr="0099574D" w:rsidRDefault="00EB5158" w:rsidP="0099574D">
            <w:r w:rsidRPr="0099574D">
              <w:t xml:space="preserve">Regrowth rate: </w:t>
            </w:r>
            <w:r w:rsidR="00F3644F" w:rsidRPr="0099574D">
              <w:t>2</w:t>
            </w:r>
            <w:r w:rsidRPr="0099574D">
              <w:t>-4 mm/day</w:t>
            </w:r>
          </w:p>
        </w:tc>
      </w:tr>
    </w:tbl>
    <w:p w14:paraId="2D067BB8" w14:textId="77777777" w:rsidR="00EB5158" w:rsidRPr="0099574D" w:rsidRDefault="00EB5158" w:rsidP="0099574D"/>
    <w:p w14:paraId="0065ED22" w14:textId="576554DF" w:rsidR="006F2D35" w:rsidRPr="0099574D" w:rsidRDefault="006F2D35" w:rsidP="0099574D">
      <w:r w:rsidRPr="0099574D">
        <w:t>There are many factors that affect the healing process including age, sex hormones, stress, systemic issues (i.e. Diabetes or Thyroid disease), obesity, medications such as steroids an</w:t>
      </w:r>
      <w:r w:rsidR="00DD6EE7">
        <w:t>d</w:t>
      </w:r>
      <w:r w:rsidRPr="0099574D">
        <w:t xml:space="preserve"> NSAIDS (both which interfere with healing by suppressing cellular response), alcohol, smoking, nutrition and more.  Many of these can have an adverse effect on healing but some recent advances in improving wou</w:t>
      </w:r>
      <w:r w:rsidR="00F3644F" w:rsidRPr="0099574D">
        <w:t>n</w:t>
      </w:r>
      <w:r w:rsidRPr="0099574D">
        <w:t>d healing include coll</w:t>
      </w:r>
      <w:r w:rsidR="00F3644F" w:rsidRPr="0099574D">
        <w:t>a</w:t>
      </w:r>
      <w:r w:rsidRPr="0099574D">
        <w:t>gen supplementation, hyperbaric oxygen, Class III and Class IV lasers, various forms of electrical stimulation and more.</w:t>
      </w:r>
    </w:p>
    <w:p w14:paraId="594CF8D8" w14:textId="77777777" w:rsidR="00F3644F" w:rsidRPr="0099574D" w:rsidRDefault="00F3644F" w:rsidP="0099574D"/>
    <w:p w14:paraId="6146D22B" w14:textId="36D53D6C" w:rsidR="006F2D35" w:rsidRPr="0099574D" w:rsidRDefault="006F2D35" w:rsidP="0099574D">
      <w:r w:rsidRPr="0099574D">
        <w:t xml:space="preserve">As discussed in my 2013 newsletter, there are some critical concepts to understand. Connective tissues heal through a sequence of cellular </w:t>
      </w:r>
      <w:r w:rsidR="001850FE">
        <w:t xml:space="preserve">and chemical </w:t>
      </w:r>
      <w:r w:rsidRPr="0099574D">
        <w:t>events that occur through consecutive phases</w:t>
      </w:r>
      <w:r w:rsidR="00B63205">
        <w:t>.</w:t>
      </w:r>
      <w:r w:rsidRPr="0099574D">
        <w:t xml:space="preserve"> The whole process can occur over many months, and despite advances in therapeutics, many tissues do not regain their normal tensile strength. Connective tissue injuries create disruptions in the balance between joint mobility and joint stability, which can lead to abnormal transmission of forces throughout the joint, resulting in damage to other structures in and around the joint</w:t>
      </w:r>
      <w:r w:rsidR="00D07096" w:rsidRPr="0099574D">
        <w:t>.</w:t>
      </w:r>
    </w:p>
    <w:p w14:paraId="2F6D1667" w14:textId="07013CFF" w:rsidR="00D07096" w:rsidRPr="0099574D" w:rsidRDefault="00D07096" w:rsidP="0099574D"/>
    <w:p w14:paraId="558DB25D" w14:textId="41C6A268" w:rsidR="00D07096" w:rsidRPr="0099574D" w:rsidRDefault="00D07096" w:rsidP="0099574D">
      <w:r w:rsidRPr="0099574D">
        <w:lastRenderedPageBreak/>
        <w:t xml:space="preserve">Connective tissues such as ligaments are composed of collagen which represents 75% of the dry weight. In uninjured tissues the dominant collagen </w:t>
      </w:r>
      <w:r w:rsidR="00B63205">
        <w:t>is T</w:t>
      </w:r>
      <w:r w:rsidRPr="0099574D">
        <w:t>ype I</w:t>
      </w:r>
      <w:r w:rsidR="00611F99" w:rsidRPr="0099574D">
        <w:t xml:space="preserve"> representing approximately 85% of the total collagen</w:t>
      </w:r>
      <w:r w:rsidRPr="0099574D">
        <w:t>. During tissue repair, the collagen deposited i</w:t>
      </w:r>
      <w:r w:rsidR="00611F99" w:rsidRPr="0099574D">
        <w:t>s</w:t>
      </w:r>
      <w:r w:rsidRPr="0099574D">
        <w:t xml:space="preserve"> predominantly Type III and to a lesser extent Type II. These latter types of </w:t>
      </w:r>
      <w:r w:rsidR="00611F99" w:rsidRPr="0099574D">
        <w:t>collagens</w:t>
      </w:r>
      <w:r w:rsidRPr="0099574D">
        <w:t xml:space="preserve"> are of lesser strength and quality and do not have the elasticity or cross bridging capabilities of the replaced Type I collagen. As a result, </w:t>
      </w:r>
      <w:r w:rsidR="00611F99" w:rsidRPr="0099574D">
        <w:t>at the completion of tissue repair the “repaired” tissues are not as functional as the original tissues and have morphological changes that result in the following:</w:t>
      </w:r>
    </w:p>
    <w:p w14:paraId="21E9DFE2" w14:textId="77777777" w:rsidR="00AD3204" w:rsidRDefault="00611F99" w:rsidP="008277F1">
      <w:pPr>
        <w:pStyle w:val="ListParagraph"/>
        <w:numPr>
          <w:ilvl w:val="0"/>
          <w:numId w:val="39"/>
        </w:numPr>
      </w:pPr>
      <w:r w:rsidRPr="0099574D">
        <w:t>Increased likelihood of reinjury</w:t>
      </w:r>
    </w:p>
    <w:p w14:paraId="446E563A" w14:textId="77777777" w:rsidR="00AD3204" w:rsidRDefault="00927971" w:rsidP="009A37C6">
      <w:pPr>
        <w:pStyle w:val="ListParagraph"/>
        <w:numPr>
          <w:ilvl w:val="0"/>
          <w:numId w:val="39"/>
        </w:numPr>
      </w:pPr>
      <w:r w:rsidRPr="0099574D">
        <w:t>Increased likelihood of flare-up while doing routine activities</w:t>
      </w:r>
    </w:p>
    <w:p w14:paraId="74F9AAE3" w14:textId="0B8690D1" w:rsidR="006F2D35" w:rsidRPr="0099574D" w:rsidRDefault="00611F99" w:rsidP="009A37C6">
      <w:pPr>
        <w:pStyle w:val="ListParagraph"/>
        <w:numPr>
          <w:ilvl w:val="0"/>
          <w:numId w:val="39"/>
        </w:numPr>
      </w:pPr>
      <w:r w:rsidRPr="0099574D">
        <w:t>Lowered pain threshold</w:t>
      </w:r>
      <w:r w:rsidR="00036BC4" w:rsidRPr="0099574D">
        <w:t xml:space="preserve"> (denervation supersensitivity)</w:t>
      </w:r>
    </w:p>
    <w:p w14:paraId="799646AC" w14:textId="392D1770" w:rsidR="00927971" w:rsidRPr="0099574D" w:rsidRDefault="00927971" w:rsidP="0099574D"/>
    <w:p w14:paraId="472DBEC1" w14:textId="24B479B6" w:rsidR="00036BC4" w:rsidRPr="0099574D" w:rsidRDefault="00A34383" w:rsidP="0099574D">
      <w:r w:rsidRPr="0099574D">
        <w:t xml:space="preserve">At the completion of </w:t>
      </w:r>
      <w:r w:rsidR="00927971" w:rsidRPr="0099574D">
        <w:t>their rehabilitation</w:t>
      </w:r>
      <w:r w:rsidR="00CF43C3" w:rsidRPr="0099574D">
        <w:t>,</w:t>
      </w:r>
      <w:r w:rsidR="00927971" w:rsidRPr="0099574D">
        <w:t xml:space="preserve"> </w:t>
      </w:r>
      <w:r w:rsidRPr="0099574D">
        <w:t>many patients are a</w:t>
      </w:r>
      <w:r w:rsidR="00927971" w:rsidRPr="0099574D">
        <w:t>symptomatic</w:t>
      </w:r>
      <w:r w:rsidRPr="0099574D">
        <w:t xml:space="preserve"> and do not have</w:t>
      </w:r>
      <w:r w:rsidR="003A19DC" w:rsidRPr="0099574D">
        <w:t xml:space="preserve"> positive exam findings</w:t>
      </w:r>
      <w:r w:rsidR="00927971" w:rsidRPr="0099574D">
        <w:t xml:space="preserve">. </w:t>
      </w:r>
      <w:r w:rsidRPr="0099574D">
        <w:t xml:space="preserve">Assigning a permanent impairment using the AMA Guides is not </w:t>
      </w:r>
      <w:r w:rsidR="00CF43C3" w:rsidRPr="0099574D">
        <w:t>possible</w:t>
      </w:r>
      <w:r w:rsidRPr="0099574D">
        <w:t xml:space="preserve">. </w:t>
      </w:r>
      <w:r w:rsidR="00927971" w:rsidRPr="0099574D">
        <w:t xml:space="preserve">However, the underlying </w:t>
      </w:r>
      <w:r w:rsidR="003A19DC" w:rsidRPr="0099574D">
        <w:t>integrity of the “repaired” tissues remain</w:t>
      </w:r>
      <w:r w:rsidR="00B63205">
        <w:t>s</w:t>
      </w:r>
      <w:r w:rsidR="003A19DC" w:rsidRPr="0099574D">
        <w:t xml:space="preserve"> a</w:t>
      </w:r>
      <w:r w:rsidR="00B63205">
        <w:t xml:space="preserve"> concern</w:t>
      </w:r>
      <w:r w:rsidR="00036BC4" w:rsidRPr="0099574D">
        <w:t xml:space="preserve"> and should be addressed in some manner</w:t>
      </w:r>
      <w:r w:rsidR="003A19DC" w:rsidRPr="0099574D">
        <w:t xml:space="preserve">. </w:t>
      </w:r>
    </w:p>
    <w:p w14:paraId="197282CB" w14:textId="77777777" w:rsidR="00036BC4" w:rsidRPr="0099574D" w:rsidRDefault="00036BC4" w:rsidP="0099574D"/>
    <w:p w14:paraId="59480113" w14:textId="117FF6F3" w:rsidR="006F2D35" w:rsidRPr="0099574D" w:rsidRDefault="00DC49C8" w:rsidP="0099574D">
      <w:r w:rsidRPr="0099574D">
        <w:t xml:space="preserve">Many years </w:t>
      </w:r>
      <w:r w:rsidR="00036BC4" w:rsidRPr="0099574D">
        <w:t>ago,</w:t>
      </w:r>
      <w:r w:rsidRPr="0099574D">
        <w:t xml:space="preserve"> I would add a statement like the one below </w:t>
      </w:r>
      <w:r w:rsidR="00036BC4" w:rsidRPr="0099574D">
        <w:t>to</w:t>
      </w:r>
      <w:r w:rsidRPr="0099574D">
        <w:t xml:space="preserve"> my final reports so that it was understood that the lack of </w:t>
      </w:r>
      <w:r w:rsidR="005C54BA" w:rsidRPr="0099574D">
        <w:t>an</w:t>
      </w:r>
      <w:r w:rsidRPr="0099574D">
        <w:t xml:space="preserve"> AMA Guides impairment does not mean that the patient is 100% back to normal </w:t>
      </w:r>
    </w:p>
    <w:p w14:paraId="2B66D09B" w14:textId="4C413B99" w:rsidR="005B71AD" w:rsidRPr="0099574D" w:rsidRDefault="005B71AD" w:rsidP="0099574D"/>
    <w:p w14:paraId="2631B63C" w14:textId="28A2C220" w:rsidR="002C7135" w:rsidRPr="00AD3204" w:rsidRDefault="002C7135" w:rsidP="0099574D">
      <w:pPr>
        <w:rPr>
          <w:i/>
          <w:iCs/>
        </w:rPr>
      </w:pPr>
      <w:r w:rsidRPr="00AD3204">
        <w:rPr>
          <w:i/>
          <w:iCs/>
        </w:rPr>
        <w:t>“At this time, the patient is reporting reduced symptoms and is being discharged from active care to an independent home exercise program. However, it should be noted that connective tissues injured in this traumatic event heal with scar tissues that are composed of lower quality Type II and Type III collagen. This replacement tissue is disorganized, less elastic, and denser than the original tissues. The loss of elasticity and fiber disorganization of the scarred repair tissues leaves this patient more prone towards re-injury and flare-ups. Complicating this further is the increased scar density which results in the healing body overcompensating i</w:t>
      </w:r>
      <w:r w:rsidR="00DC31B8">
        <w:rPr>
          <w:i/>
          <w:iCs/>
        </w:rPr>
        <w:t>n</w:t>
      </w:r>
      <w:r w:rsidRPr="00AD3204">
        <w:rPr>
          <w:i/>
          <w:iCs/>
        </w:rPr>
        <w:t xml:space="preserve"> its attempt to re-populate the area with new nerve innervation. The reinnervation is deterred by the mature scar which results in augmentation of the body to sprout </w:t>
      </w:r>
      <w:r w:rsidR="00036BC4" w:rsidRPr="00AD3204">
        <w:rPr>
          <w:i/>
          <w:iCs/>
        </w:rPr>
        <w:t>excessive</w:t>
      </w:r>
      <w:r w:rsidRPr="00AD3204">
        <w:rPr>
          <w:i/>
          <w:iCs/>
        </w:rPr>
        <w:t xml:space="preserve"> afferent </w:t>
      </w:r>
      <w:r w:rsidR="00E007C9">
        <w:rPr>
          <w:i/>
          <w:iCs/>
        </w:rPr>
        <w:t xml:space="preserve">(sensory) </w:t>
      </w:r>
      <w:r w:rsidRPr="00AD3204">
        <w:rPr>
          <w:i/>
          <w:iCs/>
        </w:rPr>
        <w:t xml:space="preserve">fibers for pain and position. The resulting hyperinnervation lowers the pain threshold of the damaged tissues and increases the likelihood </w:t>
      </w:r>
      <w:r w:rsidR="00692A2B">
        <w:rPr>
          <w:i/>
          <w:iCs/>
        </w:rPr>
        <w:t xml:space="preserve">of </w:t>
      </w:r>
      <w:r w:rsidRPr="00AD3204">
        <w:rPr>
          <w:i/>
          <w:iCs/>
        </w:rPr>
        <w:t>altered body mechanics increasing the likelihood of reinjury</w:t>
      </w:r>
      <w:r w:rsidR="006E7354">
        <w:rPr>
          <w:i/>
          <w:iCs/>
        </w:rPr>
        <w:t>.</w:t>
      </w:r>
      <w:r w:rsidRPr="00AD3204">
        <w:rPr>
          <w:i/>
          <w:iCs/>
        </w:rPr>
        <w:t>.”</w:t>
      </w:r>
    </w:p>
    <w:p w14:paraId="7D982E07" w14:textId="6CD17B21" w:rsidR="002C7135" w:rsidRPr="0099574D" w:rsidRDefault="002C7135" w:rsidP="0099574D"/>
    <w:p w14:paraId="3B6D9341" w14:textId="6E701F2C" w:rsidR="00036BC4" w:rsidRPr="0099574D" w:rsidRDefault="009F1046" w:rsidP="0099574D">
      <w:r>
        <w:t xml:space="preserve">Years ago, </w:t>
      </w:r>
      <w:r w:rsidR="00E007C9">
        <w:t>attorneys found statements like this to be to</w:t>
      </w:r>
      <w:r w:rsidR="000D134E">
        <w:t>o</w:t>
      </w:r>
      <w:r w:rsidR="00E007C9">
        <w:t xml:space="preserve"> complex and asked for more brevity. </w:t>
      </w:r>
      <w:r>
        <w:t xml:space="preserve">Therefore, </w:t>
      </w:r>
      <w:r w:rsidR="00E007C9">
        <w:t xml:space="preserve">we </w:t>
      </w:r>
      <w:r>
        <w:t>now</w:t>
      </w:r>
      <w:r w:rsidR="00E007C9">
        <w:t xml:space="preserve"> simply</w:t>
      </w:r>
      <w:r w:rsidR="00036BC4" w:rsidRPr="0099574D">
        <w:t xml:space="preserve"> </w:t>
      </w:r>
      <w:r w:rsidR="00E007C9">
        <w:t>report</w:t>
      </w:r>
      <w:r w:rsidR="00036BC4" w:rsidRPr="0099574D">
        <w:t xml:space="preserve"> that “</w:t>
      </w:r>
      <w:r w:rsidR="005C54BA" w:rsidRPr="0099574D">
        <w:t xml:space="preserve">the nature of these types of injuries </w:t>
      </w:r>
      <w:r w:rsidR="00E007C9">
        <w:t>increases</w:t>
      </w:r>
      <w:r w:rsidR="000A3F47" w:rsidRPr="0099574D">
        <w:t xml:space="preserve"> the</w:t>
      </w:r>
      <w:r w:rsidR="005C54BA" w:rsidRPr="0099574D">
        <w:t xml:space="preserve"> likelihood of future flareups</w:t>
      </w:r>
      <w:r w:rsidR="000A3F47" w:rsidRPr="0099574D">
        <w:t>”</w:t>
      </w:r>
      <w:r w:rsidR="005C54BA" w:rsidRPr="0099574D">
        <w:t xml:space="preserve"> However, I think the concepts in the </w:t>
      </w:r>
      <w:r w:rsidR="000A3F47" w:rsidRPr="0099574D">
        <w:t xml:space="preserve">above </w:t>
      </w:r>
      <w:r w:rsidR="005C54BA" w:rsidRPr="0099574D">
        <w:t>statement and the data I provided in this and the prior newsletter should be known to the attorney</w:t>
      </w:r>
      <w:r w:rsidR="000A3F47" w:rsidRPr="0099574D">
        <w:t xml:space="preserve">. By being familiar with these concepts the attorney can more effectively examine the doctor and bring out the important facts that a jury needs to hear to properly assess the magnitude of </w:t>
      </w:r>
      <w:r w:rsidR="00692A2B">
        <w:t>their</w:t>
      </w:r>
      <w:r w:rsidR="000A3F47" w:rsidRPr="0099574D">
        <w:t xml:space="preserve"> clients</w:t>
      </w:r>
      <w:r w:rsidR="00692A2B">
        <w:t>’</w:t>
      </w:r>
      <w:r w:rsidR="000A3F47" w:rsidRPr="0099574D">
        <w:t xml:space="preserve"> injures</w:t>
      </w:r>
      <w:bookmarkEnd w:id="0"/>
      <w:r w:rsidR="00F76671">
        <w:t xml:space="preserve"> and their future prognosis</w:t>
      </w:r>
      <w:r w:rsidR="000A3F47" w:rsidRPr="0099574D">
        <w:t>.</w:t>
      </w:r>
    </w:p>
    <w:sectPr w:rsidR="00036BC4" w:rsidRPr="0099574D" w:rsidSect="00E379C5">
      <w:headerReference w:type="default" r:id="rId9"/>
      <w:footerReference w:type="default" r:id="rId10"/>
      <w:pgSz w:w="12240" w:h="15840"/>
      <w:pgMar w:top="1440" w:right="99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DDAC" w14:textId="77777777" w:rsidR="00863905" w:rsidRDefault="00863905" w:rsidP="000D2081">
      <w:r>
        <w:separator/>
      </w:r>
    </w:p>
  </w:endnote>
  <w:endnote w:type="continuationSeparator" w:id="0">
    <w:p w14:paraId="3B95CEF9" w14:textId="77777777" w:rsidR="00863905" w:rsidRDefault="00863905" w:rsidP="000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073D" w14:textId="77777777" w:rsidR="00863905" w:rsidRDefault="00863905" w:rsidP="00312649">
    <w:pPr>
      <w:pStyle w:val="Footer"/>
      <w:tabs>
        <w:tab w:val="clear" w:pos="9360"/>
        <w:tab w:val="right" w:pos="10080"/>
      </w:tabs>
      <w:ind w:left="-720" w:right="-720"/>
      <w:jc w:val="center"/>
      <w:rPr>
        <w:sz w:val="36"/>
        <w:szCs w:val="36"/>
      </w:rPr>
    </w:pPr>
    <w:r>
      <w:rPr>
        <w:noProof/>
        <w:sz w:val="36"/>
        <w:szCs w:val="36"/>
      </w:rPr>
      <mc:AlternateContent>
        <mc:Choice Requires="wps">
          <w:drawing>
            <wp:anchor distT="0" distB="0" distL="114300" distR="114300" simplePos="0" relativeHeight="251663360" behindDoc="0" locked="0" layoutInCell="1" allowOverlap="1" wp14:anchorId="61CA77CE" wp14:editId="2F62F3D3">
              <wp:simplePos x="0" y="0"/>
              <wp:positionH relativeFrom="column">
                <wp:posOffset>-190501</wp:posOffset>
              </wp:positionH>
              <wp:positionV relativeFrom="paragraph">
                <wp:posOffset>188595</wp:posOffset>
              </wp:positionV>
              <wp:extent cx="6391275" cy="0"/>
              <wp:effectExtent l="57150" t="38100" r="47625" b="95250"/>
              <wp:wrapNone/>
              <wp:docPr id="7" name="Straight Connector 7"/>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694B3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4.85pt" to="488.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" strokecolor="black [3200]" strokeweight="3pt">
              <v:shadow on="t" color="black" opacity="22937f" origin=",.5" offset="0,.63889mm"/>
            </v:line>
          </w:pict>
        </mc:Fallback>
      </mc:AlternateContent>
    </w:r>
  </w:p>
  <w:p w14:paraId="369C72AC" w14:textId="6AB9D270" w:rsidR="00863905" w:rsidRPr="00AC28FF" w:rsidRDefault="00863905" w:rsidP="00312649">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 xml:space="preserve">Hartford </w:t>
    </w:r>
    <w:r w:rsidR="005D3E32">
      <w:rPr>
        <w:color w:val="595959" w:themeColor="text1" w:themeTint="A6"/>
        <w:sz w:val="36"/>
        <w:szCs w:val="36"/>
      </w:rPr>
      <w:t xml:space="preserve">(2) </w:t>
    </w:r>
    <w:r w:rsidRPr="00AC28FF">
      <w:rPr>
        <w:color w:val="595959" w:themeColor="text1" w:themeTint="A6"/>
        <w:sz w:val="36"/>
        <w:szCs w:val="36"/>
      </w:rPr>
      <w:t>● New Britain ● East Hartford</w:t>
    </w:r>
    <w:r>
      <w:rPr>
        <w:color w:val="595959" w:themeColor="text1" w:themeTint="A6"/>
        <w:sz w:val="36"/>
        <w:szCs w:val="36"/>
      </w:rPr>
      <w:t xml:space="preserve"> </w:t>
    </w:r>
    <w:r w:rsidRPr="00AC28FF">
      <w:rPr>
        <w:color w:val="595959" w:themeColor="text1" w:themeTint="A6"/>
        <w:sz w:val="36"/>
        <w:szCs w:val="36"/>
      </w:rPr>
      <w:t>●</w:t>
    </w:r>
    <w:r>
      <w:rPr>
        <w:color w:val="595959" w:themeColor="text1" w:themeTint="A6"/>
        <w:sz w:val="36"/>
        <w:szCs w:val="36"/>
      </w:rPr>
      <w:t xml:space="preserve"> Middletown </w:t>
    </w:r>
    <w:r w:rsidRPr="00AC28FF">
      <w:rPr>
        <w:color w:val="595959" w:themeColor="text1" w:themeTint="A6"/>
        <w:sz w:val="36"/>
        <w:szCs w:val="36"/>
      </w:rPr>
      <w:t>●</w:t>
    </w:r>
    <w:r>
      <w:rPr>
        <w:color w:val="595959" w:themeColor="text1" w:themeTint="A6"/>
        <w:sz w:val="36"/>
        <w:szCs w:val="36"/>
      </w:rPr>
      <w:t>Bloomfield</w:t>
    </w:r>
  </w:p>
  <w:p w14:paraId="2AE7FD36" w14:textId="77777777" w:rsidR="00863905" w:rsidRPr="00AC28FF" w:rsidRDefault="00863905" w:rsidP="00566AF6">
    <w:pPr>
      <w:pStyle w:val="Footer"/>
      <w:tabs>
        <w:tab w:val="clear" w:pos="9360"/>
        <w:tab w:val="right" w:pos="10080"/>
      </w:tabs>
      <w:ind w:left="-720" w:right="-720"/>
      <w:rPr>
        <w:color w:val="595959" w:themeColor="text1" w:themeTint="A6"/>
      </w:rPr>
    </w:pPr>
    <w:r w:rsidRPr="00AC28FF">
      <w:rPr>
        <w:color w:val="595959" w:themeColor="text1" w:themeTint="A6"/>
      </w:rPr>
      <w:t>Personal Injury ● Workers Compensation ● Expert Opinions ● Biomechanical Analysis ● Second Opinions</w:t>
    </w:r>
  </w:p>
  <w:p w14:paraId="20E9DA75" w14:textId="77777777" w:rsidR="00863905" w:rsidRPr="00AC28FF" w:rsidRDefault="00863905" w:rsidP="00AC28FF">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800-232-6824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F101" w14:textId="77777777" w:rsidR="00863905" w:rsidRDefault="00863905" w:rsidP="000D2081">
      <w:r>
        <w:separator/>
      </w:r>
    </w:p>
  </w:footnote>
  <w:footnote w:type="continuationSeparator" w:id="0">
    <w:p w14:paraId="261016EA" w14:textId="77777777" w:rsidR="00863905" w:rsidRDefault="00863905" w:rsidP="000D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E573" w14:textId="77777777" w:rsidR="00863905" w:rsidRDefault="00863905" w:rsidP="000D2081">
    <w:pPr>
      <w:ind w:left="-810" w:right="-990"/>
      <w:jc w:val="center"/>
      <w:rPr>
        <w:b/>
        <w:color w:val="FF0000"/>
        <w:sz w:val="18"/>
        <w:szCs w:val="18"/>
      </w:rPr>
    </w:pPr>
    <w:r>
      <w:rPr>
        <w:noProof/>
      </w:rPr>
      <w:drawing>
        <wp:anchor distT="0" distB="0" distL="114300" distR="114300" simplePos="0" relativeHeight="251658240" behindDoc="1" locked="0" layoutInCell="1" allowOverlap="1" wp14:anchorId="37D8E7E3" wp14:editId="713A19BF">
          <wp:simplePos x="0" y="0"/>
          <wp:positionH relativeFrom="column">
            <wp:posOffset>1063625</wp:posOffset>
          </wp:positionH>
          <wp:positionV relativeFrom="paragraph">
            <wp:posOffset>-318770</wp:posOffset>
          </wp:positionV>
          <wp:extent cx="4093845" cy="1367155"/>
          <wp:effectExtent l="0" t="0" r="0" b="4445"/>
          <wp:wrapTight wrapText="bothSides">
            <wp:wrapPolygon edited="0">
              <wp:start x="2211" y="0"/>
              <wp:lineTo x="1307" y="602"/>
              <wp:lineTo x="0" y="3612"/>
              <wp:lineTo x="0" y="7524"/>
              <wp:lineTo x="603" y="10233"/>
              <wp:lineTo x="804" y="15049"/>
              <wp:lineTo x="0" y="18660"/>
              <wp:lineTo x="0" y="19563"/>
              <wp:lineTo x="12866" y="19864"/>
              <wp:lineTo x="12664" y="21369"/>
              <wp:lineTo x="13670" y="21369"/>
              <wp:lineTo x="13469" y="19864"/>
              <wp:lineTo x="13971" y="19864"/>
              <wp:lineTo x="14273" y="17156"/>
              <wp:lineTo x="14072" y="15049"/>
              <wp:lineTo x="17891" y="15049"/>
              <wp:lineTo x="21107" y="12942"/>
              <wp:lineTo x="21107" y="7825"/>
              <wp:lineTo x="19198" y="6621"/>
              <wp:lineTo x="13167" y="5418"/>
              <wp:lineTo x="13469" y="2709"/>
              <wp:lineTo x="8946" y="602"/>
              <wp:lineTo x="2613" y="0"/>
              <wp:lineTo x="2211" y="0"/>
            </wp:wrapPolygon>
          </wp:wrapTight>
          <wp:docPr id="3" name="Picture 3" descr="D:\Users\sws\AppData\Local\Microsoft\Windows\Temporary Internet Files\Content.Word\Shaw Logo - Red Bars -Grey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ws\AppData\Local\Microsoft\Windows\Temporary Internet Files\Content.Word\Shaw Logo - Red Bars -Grey Lette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13049" w14:textId="77777777" w:rsidR="00863905" w:rsidRDefault="00863905" w:rsidP="000D2081">
    <w:pPr>
      <w:ind w:left="-810" w:right="-990"/>
      <w:jc w:val="center"/>
      <w:rPr>
        <w:b/>
        <w:color w:val="FF0000"/>
        <w:sz w:val="18"/>
        <w:szCs w:val="18"/>
      </w:rPr>
    </w:pPr>
  </w:p>
  <w:p w14:paraId="0AC6539D" w14:textId="77777777" w:rsidR="00863905" w:rsidRDefault="00863905" w:rsidP="000D2081">
    <w:pPr>
      <w:ind w:left="-810" w:right="-990"/>
      <w:jc w:val="center"/>
      <w:rPr>
        <w:b/>
        <w:color w:val="FF0000"/>
        <w:sz w:val="18"/>
        <w:szCs w:val="18"/>
      </w:rPr>
    </w:pPr>
  </w:p>
  <w:p w14:paraId="75826CF9" w14:textId="77777777" w:rsidR="00863905" w:rsidRDefault="00863905" w:rsidP="000D2081">
    <w:pPr>
      <w:ind w:left="-810" w:right="-990"/>
      <w:jc w:val="center"/>
      <w:rPr>
        <w:b/>
        <w:color w:val="FF0000"/>
        <w:sz w:val="18"/>
        <w:szCs w:val="18"/>
      </w:rPr>
    </w:pPr>
  </w:p>
  <w:p w14:paraId="279B7C7A" w14:textId="77777777" w:rsidR="00863905" w:rsidRDefault="00863905" w:rsidP="00AF7111">
    <w:pPr>
      <w:tabs>
        <w:tab w:val="left" w:pos="1170"/>
      </w:tabs>
      <w:ind w:left="-810" w:right="-990"/>
      <w:rPr>
        <w:b/>
        <w:color w:val="FF0000"/>
        <w:sz w:val="18"/>
        <w:szCs w:val="18"/>
      </w:rPr>
    </w:pPr>
    <w:r>
      <w:rPr>
        <w:b/>
        <w:color w:val="FF0000"/>
        <w:sz w:val="18"/>
        <w:szCs w:val="18"/>
      </w:rPr>
      <w:tab/>
    </w:r>
  </w:p>
  <w:p w14:paraId="13031D14" w14:textId="77777777" w:rsidR="00863905" w:rsidRDefault="00863905" w:rsidP="00AF7111">
    <w:pPr>
      <w:tabs>
        <w:tab w:val="left" w:pos="1170"/>
      </w:tabs>
      <w:ind w:left="-810" w:right="-990"/>
      <w:rPr>
        <w:b/>
        <w:color w:val="FF0000"/>
        <w:sz w:val="18"/>
        <w:szCs w:val="18"/>
      </w:rPr>
    </w:pPr>
  </w:p>
  <w:p w14:paraId="797F4A0D" w14:textId="77777777" w:rsidR="00863905" w:rsidRDefault="00863905" w:rsidP="000D2081">
    <w:pPr>
      <w:ind w:left="-810" w:right="-990"/>
      <w:jc w:val="center"/>
      <w:rPr>
        <w:b/>
        <w:color w:val="FF0000"/>
        <w:sz w:val="18"/>
        <w:szCs w:val="18"/>
      </w:rPr>
    </w:pPr>
  </w:p>
  <w:p w14:paraId="2348C0FF" w14:textId="77777777" w:rsidR="00863905" w:rsidRDefault="00863905" w:rsidP="00AF7111">
    <w:pPr>
      <w:tabs>
        <w:tab w:val="left" w:pos="375"/>
        <w:tab w:val="center" w:pos="4770"/>
      </w:tabs>
      <w:ind w:left="-810" w:right="-990"/>
      <w:rPr>
        <w:b/>
        <w:color w:val="FF0000"/>
        <w:sz w:val="18"/>
        <w:szCs w:val="18"/>
      </w:rPr>
    </w:pPr>
    <w:r>
      <w:rPr>
        <w:b/>
        <w:noProof/>
        <w:color w:val="FF0000"/>
        <w:sz w:val="18"/>
        <w:szCs w:val="18"/>
      </w:rPr>
      <mc:AlternateContent>
        <mc:Choice Requires="wps">
          <w:drawing>
            <wp:anchor distT="0" distB="0" distL="114300" distR="114300" simplePos="0" relativeHeight="251660288" behindDoc="1" locked="0" layoutInCell="1" allowOverlap="1" wp14:anchorId="42CF1F52" wp14:editId="1EF16DAC">
              <wp:simplePos x="0" y="0"/>
              <wp:positionH relativeFrom="column">
                <wp:posOffset>-190500</wp:posOffset>
              </wp:positionH>
              <wp:positionV relativeFrom="paragraph">
                <wp:posOffset>59055</wp:posOffset>
              </wp:positionV>
              <wp:extent cx="6438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58F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" strokeweight="3pt"/>
          </w:pict>
        </mc:Fallback>
      </mc:AlternateContent>
    </w:r>
    <w:r>
      <w:rPr>
        <w:b/>
        <w:color w:val="FF0000"/>
        <w:sz w:val="18"/>
        <w:szCs w:val="18"/>
      </w:rPr>
      <w:tab/>
    </w:r>
    <w:r>
      <w:rPr>
        <w:b/>
        <w:color w:val="FF0000"/>
        <w:sz w:val="18"/>
        <w:szCs w:val="18"/>
      </w:rPr>
      <w:tab/>
    </w:r>
  </w:p>
  <w:p w14:paraId="3920BC3F" w14:textId="30EBC0CB" w:rsidR="00863905" w:rsidRPr="003A3862" w:rsidRDefault="00863905" w:rsidP="000D2081">
    <w:pPr>
      <w:ind w:left="-810" w:right="-990"/>
      <w:jc w:val="center"/>
      <w:rPr>
        <w:i/>
        <w:color w:val="FF0000"/>
        <w:sz w:val="80"/>
        <w:szCs w:val="80"/>
      </w:rPr>
    </w:pPr>
    <w:r w:rsidRPr="00C534FD">
      <w:rPr>
        <w:b/>
        <w:color w:val="FF0000"/>
        <w:sz w:val="18"/>
        <w:szCs w:val="18"/>
      </w:rPr>
      <w:t>A MEDICAL-LEGAL NEWSLETTER FOR PERSONAL INJURY</w:t>
    </w:r>
    <w:r w:rsidRPr="00FF1FCF">
      <w:rPr>
        <w:b/>
        <w:color w:val="FF0000"/>
        <w:sz w:val="18"/>
        <w:szCs w:val="18"/>
      </w:rPr>
      <w:t xml:space="preserve"> </w:t>
    </w:r>
    <w:r w:rsidRPr="00C534FD">
      <w:rPr>
        <w:b/>
        <w:color w:val="FF0000"/>
        <w:sz w:val="18"/>
        <w:szCs w:val="18"/>
      </w:rPr>
      <w:t>ATT</w:t>
    </w:r>
    <w:r>
      <w:rPr>
        <w:b/>
        <w:color w:val="FF0000"/>
        <w:sz w:val="18"/>
        <w:szCs w:val="18"/>
      </w:rPr>
      <w:t>O</w:t>
    </w:r>
    <w:r w:rsidRPr="00C534FD">
      <w:rPr>
        <w:b/>
        <w:color w:val="FF0000"/>
        <w:sz w:val="18"/>
        <w:szCs w:val="18"/>
      </w:rPr>
      <w:t xml:space="preserve">RNEYS BY DR. STEVEN W.SHAW </w:t>
    </w:r>
  </w:p>
  <w:p w14:paraId="37E28CE9" w14:textId="77777777" w:rsidR="00863905" w:rsidRDefault="00863905" w:rsidP="009726EE">
    <w:pPr>
      <w:ind w:left="-810" w:right="-990"/>
      <w:jc w:val="center"/>
    </w:pPr>
    <w:r>
      <w:rPr>
        <w:b/>
        <w:noProof/>
        <w:color w:val="FF0000"/>
        <w:sz w:val="18"/>
        <w:szCs w:val="18"/>
      </w:rPr>
      <mc:AlternateContent>
        <mc:Choice Requires="wps">
          <w:drawing>
            <wp:anchor distT="0" distB="0" distL="114300" distR="114300" simplePos="0" relativeHeight="251662336" behindDoc="1" locked="0" layoutInCell="1" allowOverlap="1" wp14:anchorId="2F093401" wp14:editId="0F1CE002">
              <wp:simplePos x="0" y="0"/>
              <wp:positionH relativeFrom="column">
                <wp:posOffset>-190500</wp:posOffset>
              </wp:positionH>
              <wp:positionV relativeFrom="paragraph">
                <wp:posOffset>24765</wp:posOffset>
              </wp:positionV>
              <wp:extent cx="64389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BA6E"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72B"/>
    <w:multiLevelType w:val="multilevel"/>
    <w:tmpl w:val="50CC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E03"/>
    <w:multiLevelType w:val="multilevel"/>
    <w:tmpl w:val="C498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5811"/>
    <w:multiLevelType w:val="multilevel"/>
    <w:tmpl w:val="99FE3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066B7"/>
    <w:multiLevelType w:val="hybridMultilevel"/>
    <w:tmpl w:val="A34AFE4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66079A"/>
    <w:multiLevelType w:val="hybridMultilevel"/>
    <w:tmpl w:val="6A2A3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616A7"/>
    <w:multiLevelType w:val="hybridMultilevel"/>
    <w:tmpl w:val="C4F0B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F0DCE"/>
    <w:multiLevelType w:val="hybridMultilevel"/>
    <w:tmpl w:val="5F34B518"/>
    <w:lvl w:ilvl="0" w:tplc="6B5C203A">
      <w:numFmt w:val="bullet"/>
      <w:lvlText w:val="-"/>
      <w:lvlJc w:val="left"/>
      <w:pPr>
        <w:ind w:left="0" w:hanging="360"/>
      </w:pPr>
      <w:rPr>
        <w:rFonts w:ascii="Arial" w:eastAsiaTheme="minorHAnsi"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B096458"/>
    <w:multiLevelType w:val="hybridMultilevel"/>
    <w:tmpl w:val="892E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272C"/>
    <w:multiLevelType w:val="hybridMultilevel"/>
    <w:tmpl w:val="F01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80975"/>
    <w:multiLevelType w:val="hybridMultilevel"/>
    <w:tmpl w:val="EFB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C6EB8"/>
    <w:multiLevelType w:val="hybridMultilevel"/>
    <w:tmpl w:val="2FCADFA4"/>
    <w:lvl w:ilvl="0" w:tplc="7196271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C740F45"/>
    <w:multiLevelType w:val="hybridMultilevel"/>
    <w:tmpl w:val="E98A144C"/>
    <w:lvl w:ilvl="0" w:tplc="AF3C0F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5F3261"/>
    <w:multiLevelType w:val="hybridMultilevel"/>
    <w:tmpl w:val="54F00B38"/>
    <w:lvl w:ilvl="0" w:tplc="B694C62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8FA177C"/>
    <w:multiLevelType w:val="hybridMultilevel"/>
    <w:tmpl w:val="2390ACAC"/>
    <w:lvl w:ilvl="0" w:tplc="6B5C203A">
      <w:numFmt w:val="bullet"/>
      <w:lvlText w:val="-"/>
      <w:lvlJc w:val="left"/>
      <w:pPr>
        <w:ind w:left="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BC94CB2"/>
    <w:multiLevelType w:val="hybridMultilevel"/>
    <w:tmpl w:val="41665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F144A"/>
    <w:multiLevelType w:val="hybridMultilevel"/>
    <w:tmpl w:val="C314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A2355"/>
    <w:multiLevelType w:val="multilevel"/>
    <w:tmpl w:val="369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0410F"/>
    <w:multiLevelType w:val="hybridMultilevel"/>
    <w:tmpl w:val="3660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A597D"/>
    <w:multiLevelType w:val="hybridMultilevel"/>
    <w:tmpl w:val="B96E4C88"/>
    <w:lvl w:ilvl="0" w:tplc="CF7EAC8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4417760D"/>
    <w:multiLevelType w:val="hybridMultilevel"/>
    <w:tmpl w:val="CABE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E6F94"/>
    <w:multiLevelType w:val="hybridMultilevel"/>
    <w:tmpl w:val="BF20CE4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1" w15:restartNumberingAfterBreak="0">
    <w:nsid w:val="45F17DA7"/>
    <w:multiLevelType w:val="multilevel"/>
    <w:tmpl w:val="9F1E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FC408E"/>
    <w:multiLevelType w:val="multilevel"/>
    <w:tmpl w:val="ABCC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87EFB"/>
    <w:multiLevelType w:val="hybridMultilevel"/>
    <w:tmpl w:val="7AE057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841B4"/>
    <w:multiLevelType w:val="hybridMultilevel"/>
    <w:tmpl w:val="D286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842F6"/>
    <w:multiLevelType w:val="multilevel"/>
    <w:tmpl w:val="11A0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14F3C"/>
    <w:multiLevelType w:val="multilevel"/>
    <w:tmpl w:val="0CEA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E96F4E"/>
    <w:multiLevelType w:val="hybridMultilevel"/>
    <w:tmpl w:val="492A1D6E"/>
    <w:lvl w:ilvl="0" w:tplc="0EA648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81C28"/>
    <w:multiLevelType w:val="multilevel"/>
    <w:tmpl w:val="9D06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EA5C12"/>
    <w:multiLevelType w:val="hybridMultilevel"/>
    <w:tmpl w:val="394C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134CD"/>
    <w:multiLevelType w:val="multilevel"/>
    <w:tmpl w:val="9D4C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C873CD"/>
    <w:multiLevelType w:val="hybridMultilevel"/>
    <w:tmpl w:val="C8CC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C6B1E"/>
    <w:multiLevelType w:val="hybridMultilevel"/>
    <w:tmpl w:val="33A80EA6"/>
    <w:lvl w:ilvl="0" w:tplc="3D7AF930">
      <w:numFmt w:val="bullet"/>
      <w:lvlText w:val=""/>
      <w:lvlJc w:val="left"/>
      <w:pPr>
        <w:ind w:left="720" w:hanging="360"/>
      </w:pPr>
      <w:rPr>
        <w:rFonts w:ascii="Symbol" w:eastAsiaTheme="minorHAnsi" w:hAnsi="Symbol" w:cs="Aria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44E01"/>
    <w:multiLevelType w:val="hybridMultilevel"/>
    <w:tmpl w:val="9A2E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A167DAA"/>
    <w:multiLevelType w:val="hybridMultilevel"/>
    <w:tmpl w:val="FB080C86"/>
    <w:lvl w:ilvl="0" w:tplc="5764E9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7CE22D0F"/>
    <w:multiLevelType w:val="multilevel"/>
    <w:tmpl w:val="8444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DD5DDD"/>
    <w:multiLevelType w:val="hybridMultilevel"/>
    <w:tmpl w:val="AB4C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D62FB"/>
    <w:multiLevelType w:val="hybridMultilevel"/>
    <w:tmpl w:val="D760FBEE"/>
    <w:lvl w:ilvl="0" w:tplc="6B5C203A">
      <w:numFmt w:val="bullet"/>
      <w:lvlText w:val="-"/>
      <w:lvlJc w:val="left"/>
      <w:pPr>
        <w:ind w:left="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7F826C2B"/>
    <w:multiLevelType w:val="hybridMultilevel"/>
    <w:tmpl w:val="9AB6B426"/>
    <w:lvl w:ilvl="0" w:tplc="3B360316">
      <w:numFmt w:val="bullet"/>
      <w:lvlText w:val="-"/>
      <w:lvlJc w:val="left"/>
      <w:pPr>
        <w:ind w:left="-360" w:hanging="360"/>
      </w:pPr>
      <w:rPr>
        <w:rFonts w:ascii="Cambria" w:eastAsiaTheme="majorEastAsia" w:hAnsi="Cambria" w:cstheme="majorBidi" w:hint="default"/>
        <w:b/>
        <w:color w:val="365F91" w:themeColor="accent1" w:themeShade="BF"/>
        <w:sz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0"/>
  </w:num>
  <w:num w:numId="2">
    <w:abstractNumId w:val="11"/>
  </w:num>
  <w:num w:numId="3">
    <w:abstractNumId w:val="9"/>
  </w:num>
  <w:num w:numId="4">
    <w:abstractNumId w:val="29"/>
  </w:num>
  <w:num w:numId="5">
    <w:abstractNumId w:val="17"/>
  </w:num>
  <w:num w:numId="6">
    <w:abstractNumId w:val="23"/>
  </w:num>
  <w:num w:numId="7">
    <w:abstractNumId w:val="7"/>
  </w:num>
  <w:num w:numId="8">
    <w:abstractNumId w:val="12"/>
  </w:num>
  <w:num w:numId="9">
    <w:abstractNumId w:val="34"/>
  </w:num>
  <w:num w:numId="10">
    <w:abstractNumId w:val="38"/>
  </w:num>
  <w:num w:numId="11">
    <w:abstractNumId w:val="18"/>
  </w:num>
  <w:num w:numId="12">
    <w:abstractNumId w:val="10"/>
  </w:num>
  <w:num w:numId="13">
    <w:abstractNumId w:val="1"/>
  </w:num>
  <w:num w:numId="14">
    <w:abstractNumId w:val="16"/>
  </w:num>
  <w:num w:numId="15">
    <w:abstractNumId w:val="22"/>
  </w:num>
  <w:num w:numId="16">
    <w:abstractNumId w:val="2"/>
  </w:num>
  <w:num w:numId="17">
    <w:abstractNumId w:val="37"/>
  </w:num>
  <w:num w:numId="18">
    <w:abstractNumId w:val="13"/>
  </w:num>
  <w:num w:numId="19">
    <w:abstractNumId w:val="6"/>
  </w:num>
  <w:num w:numId="20">
    <w:abstractNumId w:val="32"/>
  </w:num>
  <w:num w:numId="21">
    <w:abstractNumId w:val="27"/>
  </w:num>
  <w:num w:numId="22">
    <w:abstractNumId w:val="14"/>
  </w:num>
  <w:num w:numId="23">
    <w:abstractNumId w:val="24"/>
  </w:num>
  <w:num w:numId="24">
    <w:abstractNumId w:val="30"/>
  </w:num>
  <w:num w:numId="25">
    <w:abstractNumId w:val="25"/>
  </w:num>
  <w:num w:numId="26">
    <w:abstractNumId w:val="0"/>
  </w:num>
  <w:num w:numId="27">
    <w:abstractNumId w:val="33"/>
  </w:num>
  <w:num w:numId="28">
    <w:abstractNumId w:val="3"/>
  </w:num>
  <w:num w:numId="29">
    <w:abstractNumId w:val="5"/>
  </w:num>
  <w:num w:numId="30">
    <w:abstractNumId w:val="35"/>
  </w:num>
  <w:num w:numId="31">
    <w:abstractNumId w:val="8"/>
  </w:num>
  <w:num w:numId="32">
    <w:abstractNumId w:val="28"/>
  </w:num>
  <w:num w:numId="33">
    <w:abstractNumId w:val="19"/>
  </w:num>
  <w:num w:numId="34">
    <w:abstractNumId w:val="21"/>
  </w:num>
  <w:num w:numId="35">
    <w:abstractNumId w:val="26"/>
  </w:num>
  <w:num w:numId="36">
    <w:abstractNumId w:val="36"/>
  </w:num>
  <w:num w:numId="37">
    <w:abstractNumId w:val="4"/>
  </w:num>
  <w:num w:numId="38">
    <w:abstractNumId w:val="3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F4A077-4F3B-4D4A-9455-021F7C52D752}"/>
    <w:docVar w:name="dgnword-eventsink" w:val="121453264"/>
  </w:docVars>
  <w:rsids>
    <w:rsidRoot w:val="0047636C"/>
    <w:rsid w:val="00000FBA"/>
    <w:rsid w:val="00004F1A"/>
    <w:rsid w:val="00007916"/>
    <w:rsid w:val="00010CE1"/>
    <w:rsid w:val="00012350"/>
    <w:rsid w:val="0001602A"/>
    <w:rsid w:val="00023EA1"/>
    <w:rsid w:val="0002476D"/>
    <w:rsid w:val="00027087"/>
    <w:rsid w:val="00031BFD"/>
    <w:rsid w:val="000324D5"/>
    <w:rsid w:val="00032773"/>
    <w:rsid w:val="00033AE2"/>
    <w:rsid w:val="00036BC4"/>
    <w:rsid w:val="00040075"/>
    <w:rsid w:val="0004360C"/>
    <w:rsid w:val="00044606"/>
    <w:rsid w:val="0005044D"/>
    <w:rsid w:val="00053579"/>
    <w:rsid w:val="00060EF8"/>
    <w:rsid w:val="00063D98"/>
    <w:rsid w:val="00063FF3"/>
    <w:rsid w:val="00066A0E"/>
    <w:rsid w:val="000715EC"/>
    <w:rsid w:val="00076D27"/>
    <w:rsid w:val="0007758F"/>
    <w:rsid w:val="000821EC"/>
    <w:rsid w:val="000843DE"/>
    <w:rsid w:val="0008599E"/>
    <w:rsid w:val="00086915"/>
    <w:rsid w:val="00093B21"/>
    <w:rsid w:val="00097709"/>
    <w:rsid w:val="000A1DB4"/>
    <w:rsid w:val="000A21A3"/>
    <w:rsid w:val="000A2641"/>
    <w:rsid w:val="000A3F47"/>
    <w:rsid w:val="000A4C77"/>
    <w:rsid w:val="000A4C94"/>
    <w:rsid w:val="000A6D89"/>
    <w:rsid w:val="000B2575"/>
    <w:rsid w:val="000B57DD"/>
    <w:rsid w:val="000B7489"/>
    <w:rsid w:val="000C1EB6"/>
    <w:rsid w:val="000C2A12"/>
    <w:rsid w:val="000C76E8"/>
    <w:rsid w:val="000C76F0"/>
    <w:rsid w:val="000D0BB1"/>
    <w:rsid w:val="000D134E"/>
    <w:rsid w:val="000D1804"/>
    <w:rsid w:val="000D2081"/>
    <w:rsid w:val="000D6617"/>
    <w:rsid w:val="00102D6B"/>
    <w:rsid w:val="00103034"/>
    <w:rsid w:val="0010722A"/>
    <w:rsid w:val="001101B4"/>
    <w:rsid w:val="001150A5"/>
    <w:rsid w:val="00115B80"/>
    <w:rsid w:val="00116D89"/>
    <w:rsid w:val="001204F1"/>
    <w:rsid w:val="00120558"/>
    <w:rsid w:val="00121FDA"/>
    <w:rsid w:val="00124B05"/>
    <w:rsid w:val="0012557B"/>
    <w:rsid w:val="00127065"/>
    <w:rsid w:val="00127C3F"/>
    <w:rsid w:val="00135ACB"/>
    <w:rsid w:val="00140153"/>
    <w:rsid w:val="00141B8F"/>
    <w:rsid w:val="00143877"/>
    <w:rsid w:val="00147B16"/>
    <w:rsid w:val="00160195"/>
    <w:rsid w:val="001617B4"/>
    <w:rsid w:val="00162390"/>
    <w:rsid w:val="001708BE"/>
    <w:rsid w:val="00172683"/>
    <w:rsid w:val="00174267"/>
    <w:rsid w:val="00174648"/>
    <w:rsid w:val="001752CA"/>
    <w:rsid w:val="00176580"/>
    <w:rsid w:val="00177D00"/>
    <w:rsid w:val="00180BC1"/>
    <w:rsid w:val="001850FE"/>
    <w:rsid w:val="001866EE"/>
    <w:rsid w:val="001900A6"/>
    <w:rsid w:val="00192B63"/>
    <w:rsid w:val="001A0268"/>
    <w:rsid w:val="001A1D5D"/>
    <w:rsid w:val="001A2C5D"/>
    <w:rsid w:val="001A30B0"/>
    <w:rsid w:val="001B0354"/>
    <w:rsid w:val="001B2696"/>
    <w:rsid w:val="001B45AC"/>
    <w:rsid w:val="001B5CB4"/>
    <w:rsid w:val="001B7580"/>
    <w:rsid w:val="001C1582"/>
    <w:rsid w:val="001C499F"/>
    <w:rsid w:val="001C5538"/>
    <w:rsid w:val="001D0B96"/>
    <w:rsid w:val="001D2023"/>
    <w:rsid w:val="001D2329"/>
    <w:rsid w:val="001D268A"/>
    <w:rsid w:val="001D55A5"/>
    <w:rsid w:val="001D5F3E"/>
    <w:rsid w:val="001D63FF"/>
    <w:rsid w:val="001D6E23"/>
    <w:rsid w:val="001D71D9"/>
    <w:rsid w:val="001E7044"/>
    <w:rsid w:val="001F2CA1"/>
    <w:rsid w:val="002012F5"/>
    <w:rsid w:val="002029D5"/>
    <w:rsid w:val="002030D6"/>
    <w:rsid w:val="002039E6"/>
    <w:rsid w:val="00204A45"/>
    <w:rsid w:val="00204E1E"/>
    <w:rsid w:val="002050DC"/>
    <w:rsid w:val="00205220"/>
    <w:rsid w:val="00206CB1"/>
    <w:rsid w:val="00212126"/>
    <w:rsid w:val="00220A43"/>
    <w:rsid w:val="00225453"/>
    <w:rsid w:val="00227230"/>
    <w:rsid w:val="00231E52"/>
    <w:rsid w:val="0023207E"/>
    <w:rsid w:val="00235FC8"/>
    <w:rsid w:val="0023678C"/>
    <w:rsid w:val="002413BF"/>
    <w:rsid w:val="0024470B"/>
    <w:rsid w:val="0024646C"/>
    <w:rsid w:val="00247886"/>
    <w:rsid w:val="00247B46"/>
    <w:rsid w:val="00247BE9"/>
    <w:rsid w:val="002527E3"/>
    <w:rsid w:val="002607EA"/>
    <w:rsid w:val="00260C5C"/>
    <w:rsid w:val="00262ADD"/>
    <w:rsid w:val="0026442A"/>
    <w:rsid w:val="0026622F"/>
    <w:rsid w:val="00271C17"/>
    <w:rsid w:val="00274878"/>
    <w:rsid w:val="0027555D"/>
    <w:rsid w:val="00276330"/>
    <w:rsid w:val="00282FF8"/>
    <w:rsid w:val="002844B3"/>
    <w:rsid w:val="00286522"/>
    <w:rsid w:val="0029010A"/>
    <w:rsid w:val="00290EB2"/>
    <w:rsid w:val="00291A05"/>
    <w:rsid w:val="00292FAF"/>
    <w:rsid w:val="00294D88"/>
    <w:rsid w:val="002A07E5"/>
    <w:rsid w:val="002A18D0"/>
    <w:rsid w:val="002A2D1E"/>
    <w:rsid w:val="002B06AB"/>
    <w:rsid w:val="002B2252"/>
    <w:rsid w:val="002B4260"/>
    <w:rsid w:val="002C241A"/>
    <w:rsid w:val="002C422D"/>
    <w:rsid w:val="002C4B73"/>
    <w:rsid w:val="002C519D"/>
    <w:rsid w:val="002C7135"/>
    <w:rsid w:val="002D2E50"/>
    <w:rsid w:val="002D4E8A"/>
    <w:rsid w:val="002D56A9"/>
    <w:rsid w:val="002E6C0A"/>
    <w:rsid w:val="002F2C56"/>
    <w:rsid w:val="00312649"/>
    <w:rsid w:val="003138E1"/>
    <w:rsid w:val="00313FB2"/>
    <w:rsid w:val="00315B60"/>
    <w:rsid w:val="00315D5D"/>
    <w:rsid w:val="00316B54"/>
    <w:rsid w:val="00317397"/>
    <w:rsid w:val="00321003"/>
    <w:rsid w:val="0032224C"/>
    <w:rsid w:val="003309A7"/>
    <w:rsid w:val="00330A4B"/>
    <w:rsid w:val="0033122F"/>
    <w:rsid w:val="00332BA1"/>
    <w:rsid w:val="003349DB"/>
    <w:rsid w:val="00335212"/>
    <w:rsid w:val="00340101"/>
    <w:rsid w:val="00346537"/>
    <w:rsid w:val="00350BFF"/>
    <w:rsid w:val="00352066"/>
    <w:rsid w:val="003540F9"/>
    <w:rsid w:val="00354370"/>
    <w:rsid w:val="003573CF"/>
    <w:rsid w:val="00357B65"/>
    <w:rsid w:val="003608CF"/>
    <w:rsid w:val="003622D5"/>
    <w:rsid w:val="0036352A"/>
    <w:rsid w:val="003702C8"/>
    <w:rsid w:val="00371043"/>
    <w:rsid w:val="00372D86"/>
    <w:rsid w:val="00375AFB"/>
    <w:rsid w:val="0037710B"/>
    <w:rsid w:val="003820D9"/>
    <w:rsid w:val="00385FD7"/>
    <w:rsid w:val="003871DE"/>
    <w:rsid w:val="003921F6"/>
    <w:rsid w:val="0039255D"/>
    <w:rsid w:val="00394F5D"/>
    <w:rsid w:val="00396EBD"/>
    <w:rsid w:val="003A0F6B"/>
    <w:rsid w:val="003A14BB"/>
    <w:rsid w:val="003A19DC"/>
    <w:rsid w:val="003A24D0"/>
    <w:rsid w:val="003A3CEA"/>
    <w:rsid w:val="003A6F20"/>
    <w:rsid w:val="003B2D5A"/>
    <w:rsid w:val="003B4CF4"/>
    <w:rsid w:val="003B5336"/>
    <w:rsid w:val="003B73AB"/>
    <w:rsid w:val="003C134B"/>
    <w:rsid w:val="003C6469"/>
    <w:rsid w:val="003C69CD"/>
    <w:rsid w:val="003C7D8B"/>
    <w:rsid w:val="003D0C1C"/>
    <w:rsid w:val="003D3554"/>
    <w:rsid w:val="003D49C6"/>
    <w:rsid w:val="003D5C6D"/>
    <w:rsid w:val="003E3451"/>
    <w:rsid w:val="003E7121"/>
    <w:rsid w:val="003F306A"/>
    <w:rsid w:val="003F4BD5"/>
    <w:rsid w:val="003F6F74"/>
    <w:rsid w:val="003F7537"/>
    <w:rsid w:val="00400B43"/>
    <w:rsid w:val="00402C71"/>
    <w:rsid w:val="00415A27"/>
    <w:rsid w:val="00415B7A"/>
    <w:rsid w:val="00424E44"/>
    <w:rsid w:val="00426820"/>
    <w:rsid w:val="004335ED"/>
    <w:rsid w:val="00435535"/>
    <w:rsid w:val="004423E9"/>
    <w:rsid w:val="00446095"/>
    <w:rsid w:val="004505DC"/>
    <w:rsid w:val="004509EF"/>
    <w:rsid w:val="0045413E"/>
    <w:rsid w:val="004632E5"/>
    <w:rsid w:val="00464443"/>
    <w:rsid w:val="00464A7F"/>
    <w:rsid w:val="0046539B"/>
    <w:rsid w:val="004746CA"/>
    <w:rsid w:val="00476321"/>
    <w:rsid w:val="0047636C"/>
    <w:rsid w:val="0048217F"/>
    <w:rsid w:val="0048567E"/>
    <w:rsid w:val="00486786"/>
    <w:rsid w:val="00492B9B"/>
    <w:rsid w:val="00495E00"/>
    <w:rsid w:val="004A3747"/>
    <w:rsid w:val="004A6443"/>
    <w:rsid w:val="004A6B54"/>
    <w:rsid w:val="004A7EF9"/>
    <w:rsid w:val="004B03FE"/>
    <w:rsid w:val="004B4B62"/>
    <w:rsid w:val="004C109F"/>
    <w:rsid w:val="004C11B4"/>
    <w:rsid w:val="004C74C7"/>
    <w:rsid w:val="004C7693"/>
    <w:rsid w:val="004D1C2D"/>
    <w:rsid w:val="004D47FF"/>
    <w:rsid w:val="004D72C0"/>
    <w:rsid w:val="004D7E01"/>
    <w:rsid w:val="004E0A00"/>
    <w:rsid w:val="004E4AE4"/>
    <w:rsid w:val="004E6159"/>
    <w:rsid w:val="004E78CD"/>
    <w:rsid w:val="004F24D4"/>
    <w:rsid w:val="004F31C8"/>
    <w:rsid w:val="004F77F4"/>
    <w:rsid w:val="005000B4"/>
    <w:rsid w:val="0050162E"/>
    <w:rsid w:val="00501EE7"/>
    <w:rsid w:val="00502753"/>
    <w:rsid w:val="00503F59"/>
    <w:rsid w:val="00505E1E"/>
    <w:rsid w:val="00507DA1"/>
    <w:rsid w:val="005129CB"/>
    <w:rsid w:val="00513D73"/>
    <w:rsid w:val="0052471A"/>
    <w:rsid w:val="00530B01"/>
    <w:rsid w:val="00533F92"/>
    <w:rsid w:val="005347A7"/>
    <w:rsid w:val="00537265"/>
    <w:rsid w:val="00537FB0"/>
    <w:rsid w:val="0054282A"/>
    <w:rsid w:val="00543B8B"/>
    <w:rsid w:val="00545813"/>
    <w:rsid w:val="00545EB6"/>
    <w:rsid w:val="005549E8"/>
    <w:rsid w:val="00561B94"/>
    <w:rsid w:val="0056517F"/>
    <w:rsid w:val="0056669F"/>
    <w:rsid w:val="00566AF6"/>
    <w:rsid w:val="00567B8A"/>
    <w:rsid w:val="00574BF5"/>
    <w:rsid w:val="00575A4F"/>
    <w:rsid w:val="00580C41"/>
    <w:rsid w:val="00586F9E"/>
    <w:rsid w:val="00587D34"/>
    <w:rsid w:val="00592D7B"/>
    <w:rsid w:val="005A0C7B"/>
    <w:rsid w:val="005B1348"/>
    <w:rsid w:val="005B6426"/>
    <w:rsid w:val="005B71AD"/>
    <w:rsid w:val="005B7488"/>
    <w:rsid w:val="005C0488"/>
    <w:rsid w:val="005C2E30"/>
    <w:rsid w:val="005C54BA"/>
    <w:rsid w:val="005D05FA"/>
    <w:rsid w:val="005D0EE0"/>
    <w:rsid w:val="005D1C68"/>
    <w:rsid w:val="005D241B"/>
    <w:rsid w:val="005D3E32"/>
    <w:rsid w:val="005D4816"/>
    <w:rsid w:val="005D5F01"/>
    <w:rsid w:val="005E1B61"/>
    <w:rsid w:val="005E2F34"/>
    <w:rsid w:val="005E40B5"/>
    <w:rsid w:val="005F081F"/>
    <w:rsid w:val="005F4A5D"/>
    <w:rsid w:val="005F7C44"/>
    <w:rsid w:val="00600C8B"/>
    <w:rsid w:val="00602BB9"/>
    <w:rsid w:val="0060369C"/>
    <w:rsid w:val="00607842"/>
    <w:rsid w:val="00610B4D"/>
    <w:rsid w:val="00611F99"/>
    <w:rsid w:val="00612179"/>
    <w:rsid w:val="00615094"/>
    <w:rsid w:val="006152A9"/>
    <w:rsid w:val="00620094"/>
    <w:rsid w:val="00620587"/>
    <w:rsid w:val="00624A66"/>
    <w:rsid w:val="0062546F"/>
    <w:rsid w:val="00625684"/>
    <w:rsid w:val="00626AB7"/>
    <w:rsid w:val="00627443"/>
    <w:rsid w:val="00635F43"/>
    <w:rsid w:val="00637DA4"/>
    <w:rsid w:val="00642E78"/>
    <w:rsid w:val="00644CB4"/>
    <w:rsid w:val="00654395"/>
    <w:rsid w:val="00654515"/>
    <w:rsid w:val="00655317"/>
    <w:rsid w:val="00656D8E"/>
    <w:rsid w:val="00657477"/>
    <w:rsid w:val="00663202"/>
    <w:rsid w:val="0066600D"/>
    <w:rsid w:val="00666F47"/>
    <w:rsid w:val="006677A2"/>
    <w:rsid w:val="00675A23"/>
    <w:rsid w:val="006760B5"/>
    <w:rsid w:val="00681408"/>
    <w:rsid w:val="0068280A"/>
    <w:rsid w:val="00684BDF"/>
    <w:rsid w:val="00692A2B"/>
    <w:rsid w:val="00692E88"/>
    <w:rsid w:val="00697919"/>
    <w:rsid w:val="006A0A25"/>
    <w:rsid w:val="006A2B2D"/>
    <w:rsid w:val="006A309E"/>
    <w:rsid w:val="006A3992"/>
    <w:rsid w:val="006A5C2A"/>
    <w:rsid w:val="006B2217"/>
    <w:rsid w:val="006B2471"/>
    <w:rsid w:val="006B65A2"/>
    <w:rsid w:val="006B7321"/>
    <w:rsid w:val="006C10B0"/>
    <w:rsid w:val="006C4A59"/>
    <w:rsid w:val="006C55D9"/>
    <w:rsid w:val="006D5F07"/>
    <w:rsid w:val="006E0871"/>
    <w:rsid w:val="006E2001"/>
    <w:rsid w:val="006E2BB4"/>
    <w:rsid w:val="006E2FF6"/>
    <w:rsid w:val="006E7223"/>
    <w:rsid w:val="006E7354"/>
    <w:rsid w:val="006F2375"/>
    <w:rsid w:val="006F2D35"/>
    <w:rsid w:val="006F5B8F"/>
    <w:rsid w:val="006F6239"/>
    <w:rsid w:val="00700F52"/>
    <w:rsid w:val="00701EFF"/>
    <w:rsid w:val="007047E9"/>
    <w:rsid w:val="00707416"/>
    <w:rsid w:val="007127D8"/>
    <w:rsid w:val="00713AB0"/>
    <w:rsid w:val="00720C09"/>
    <w:rsid w:val="00725C86"/>
    <w:rsid w:val="00735C3B"/>
    <w:rsid w:val="007407A5"/>
    <w:rsid w:val="007412C0"/>
    <w:rsid w:val="00743E0E"/>
    <w:rsid w:val="00743ED4"/>
    <w:rsid w:val="00764CBA"/>
    <w:rsid w:val="007701B3"/>
    <w:rsid w:val="007711BC"/>
    <w:rsid w:val="00772A07"/>
    <w:rsid w:val="00774826"/>
    <w:rsid w:val="00780E8F"/>
    <w:rsid w:val="00780F36"/>
    <w:rsid w:val="007813BD"/>
    <w:rsid w:val="00783304"/>
    <w:rsid w:val="00787F3A"/>
    <w:rsid w:val="00790E98"/>
    <w:rsid w:val="0079339E"/>
    <w:rsid w:val="0079475C"/>
    <w:rsid w:val="00794918"/>
    <w:rsid w:val="0079696F"/>
    <w:rsid w:val="007A60D0"/>
    <w:rsid w:val="007A6DDA"/>
    <w:rsid w:val="007B1AE7"/>
    <w:rsid w:val="007B2D4F"/>
    <w:rsid w:val="007B3A7A"/>
    <w:rsid w:val="007B7078"/>
    <w:rsid w:val="007C478C"/>
    <w:rsid w:val="007C5B10"/>
    <w:rsid w:val="007D07D0"/>
    <w:rsid w:val="007D312B"/>
    <w:rsid w:val="007D49BD"/>
    <w:rsid w:val="007D75F8"/>
    <w:rsid w:val="007E0011"/>
    <w:rsid w:val="007E050F"/>
    <w:rsid w:val="007E1C39"/>
    <w:rsid w:val="007E3F1C"/>
    <w:rsid w:val="007E5D05"/>
    <w:rsid w:val="007E78AD"/>
    <w:rsid w:val="007F4EF5"/>
    <w:rsid w:val="007F5498"/>
    <w:rsid w:val="007F5590"/>
    <w:rsid w:val="007F5696"/>
    <w:rsid w:val="007F63B7"/>
    <w:rsid w:val="007F6ACE"/>
    <w:rsid w:val="00801BEE"/>
    <w:rsid w:val="00813C1B"/>
    <w:rsid w:val="00823588"/>
    <w:rsid w:val="008243EE"/>
    <w:rsid w:val="00830051"/>
    <w:rsid w:val="00831800"/>
    <w:rsid w:val="00831C29"/>
    <w:rsid w:val="00834519"/>
    <w:rsid w:val="008356A3"/>
    <w:rsid w:val="008378B5"/>
    <w:rsid w:val="00837CB2"/>
    <w:rsid w:val="00837D4E"/>
    <w:rsid w:val="008401F3"/>
    <w:rsid w:val="00840719"/>
    <w:rsid w:val="0084154D"/>
    <w:rsid w:val="00842D51"/>
    <w:rsid w:val="0084300D"/>
    <w:rsid w:val="00843045"/>
    <w:rsid w:val="00844378"/>
    <w:rsid w:val="008445AA"/>
    <w:rsid w:val="008453E1"/>
    <w:rsid w:val="008458A9"/>
    <w:rsid w:val="008466D3"/>
    <w:rsid w:val="00847C06"/>
    <w:rsid w:val="0085492D"/>
    <w:rsid w:val="0086045B"/>
    <w:rsid w:val="00861676"/>
    <w:rsid w:val="00862F04"/>
    <w:rsid w:val="0086348D"/>
    <w:rsid w:val="00863905"/>
    <w:rsid w:val="00870564"/>
    <w:rsid w:val="008722EF"/>
    <w:rsid w:val="00873547"/>
    <w:rsid w:val="008767E1"/>
    <w:rsid w:val="008772EC"/>
    <w:rsid w:val="00880079"/>
    <w:rsid w:val="00882964"/>
    <w:rsid w:val="0088566D"/>
    <w:rsid w:val="00885CFC"/>
    <w:rsid w:val="00886341"/>
    <w:rsid w:val="00890E0A"/>
    <w:rsid w:val="00893530"/>
    <w:rsid w:val="00894336"/>
    <w:rsid w:val="00895FEA"/>
    <w:rsid w:val="00896D67"/>
    <w:rsid w:val="00897F7F"/>
    <w:rsid w:val="008A03DD"/>
    <w:rsid w:val="008A1012"/>
    <w:rsid w:val="008A14A4"/>
    <w:rsid w:val="008A24A8"/>
    <w:rsid w:val="008B2F90"/>
    <w:rsid w:val="008B4146"/>
    <w:rsid w:val="008B5A99"/>
    <w:rsid w:val="008C3833"/>
    <w:rsid w:val="008C46AF"/>
    <w:rsid w:val="008C4BDF"/>
    <w:rsid w:val="008C61AB"/>
    <w:rsid w:val="008C7054"/>
    <w:rsid w:val="008D126A"/>
    <w:rsid w:val="008D35CF"/>
    <w:rsid w:val="008D3A9B"/>
    <w:rsid w:val="008E16A7"/>
    <w:rsid w:val="008E6456"/>
    <w:rsid w:val="008E6EB1"/>
    <w:rsid w:val="008E75FD"/>
    <w:rsid w:val="008E7B86"/>
    <w:rsid w:val="008F10F9"/>
    <w:rsid w:val="008F73A7"/>
    <w:rsid w:val="008F79CA"/>
    <w:rsid w:val="0090376E"/>
    <w:rsid w:val="009070F0"/>
    <w:rsid w:val="00912122"/>
    <w:rsid w:val="00915A9B"/>
    <w:rsid w:val="009168C6"/>
    <w:rsid w:val="00917973"/>
    <w:rsid w:val="00922A98"/>
    <w:rsid w:val="00927971"/>
    <w:rsid w:val="00927E0D"/>
    <w:rsid w:val="0094061B"/>
    <w:rsid w:val="00942C84"/>
    <w:rsid w:val="00943561"/>
    <w:rsid w:val="009543F1"/>
    <w:rsid w:val="009578DE"/>
    <w:rsid w:val="00962ACB"/>
    <w:rsid w:val="00964C9F"/>
    <w:rsid w:val="009669D4"/>
    <w:rsid w:val="009726EE"/>
    <w:rsid w:val="00972861"/>
    <w:rsid w:val="0097394E"/>
    <w:rsid w:val="00974D7E"/>
    <w:rsid w:val="009800F0"/>
    <w:rsid w:val="00980109"/>
    <w:rsid w:val="00981D80"/>
    <w:rsid w:val="009907B9"/>
    <w:rsid w:val="009932F2"/>
    <w:rsid w:val="0099574D"/>
    <w:rsid w:val="00996157"/>
    <w:rsid w:val="009A43C8"/>
    <w:rsid w:val="009B13C7"/>
    <w:rsid w:val="009B5E32"/>
    <w:rsid w:val="009B685A"/>
    <w:rsid w:val="009B7B81"/>
    <w:rsid w:val="009C2411"/>
    <w:rsid w:val="009C37B6"/>
    <w:rsid w:val="009C4B65"/>
    <w:rsid w:val="009C7166"/>
    <w:rsid w:val="009D20B7"/>
    <w:rsid w:val="009D2330"/>
    <w:rsid w:val="009D4BB2"/>
    <w:rsid w:val="009D54E0"/>
    <w:rsid w:val="009D59AE"/>
    <w:rsid w:val="009E087E"/>
    <w:rsid w:val="009E455C"/>
    <w:rsid w:val="009E5516"/>
    <w:rsid w:val="009F024C"/>
    <w:rsid w:val="009F1046"/>
    <w:rsid w:val="00A0320E"/>
    <w:rsid w:val="00A05D69"/>
    <w:rsid w:val="00A063F9"/>
    <w:rsid w:val="00A103EA"/>
    <w:rsid w:val="00A10D52"/>
    <w:rsid w:val="00A13293"/>
    <w:rsid w:val="00A14D9F"/>
    <w:rsid w:val="00A174FB"/>
    <w:rsid w:val="00A20C0B"/>
    <w:rsid w:val="00A23BAC"/>
    <w:rsid w:val="00A2549D"/>
    <w:rsid w:val="00A25DD7"/>
    <w:rsid w:val="00A2668A"/>
    <w:rsid w:val="00A30626"/>
    <w:rsid w:val="00A34383"/>
    <w:rsid w:val="00A34FA3"/>
    <w:rsid w:val="00A370BC"/>
    <w:rsid w:val="00A51214"/>
    <w:rsid w:val="00A57D94"/>
    <w:rsid w:val="00A60F1F"/>
    <w:rsid w:val="00A629BE"/>
    <w:rsid w:val="00A630AE"/>
    <w:rsid w:val="00A64E6A"/>
    <w:rsid w:val="00A75B42"/>
    <w:rsid w:val="00A76D3E"/>
    <w:rsid w:val="00A80EE2"/>
    <w:rsid w:val="00A82119"/>
    <w:rsid w:val="00A85A4A"/>
    <w:rsid w:val="00A8777A"/>
    <w:rsid w:val="00AA2EA1"/>
    <w:rsid w:val="00AA3C56"/>
    <w:rsid w:val="00AA6682"/>
    <w:rsid w:val="00AA7C97"/>
    <w:rsid w:val="00AC192B"/>
    <w:rsid w:val="00AC1C54"/>
    <w:rsid w:val="00AC28FF"/>
    <w:rsid w:val="00AC54DC"/>
    <w:rsid w:val="00AC54F4"/>
    <w:rsid w:val="00AD0369"/>
    <w:rsid w:val="00AD3204"/>
    <w:rsid w:val="00AD6066"/>
    <w:rsid w:val="00AE086D"/>
    <w:rsid w:val="00AE29F4"/>
    <w:rsid w:val="00AE36E3"/>
    <w:rsid w:val="00AF0730"/>
    <w:rsid w:val="00AF1A5A"/>
    <w:rsid w:val="00AF2318"/>
    <w:rsid w:val="00AF30D0"/>
    <w:rsid w:val="00AF33D7"/>
    <w:rsid w:val="00AF3490"/>
    <w:rsid w:val="00AF60BA"/>
    <w:rsid w:val="00AF7111"/>
    <w:rsid w:val="00B030F3"/>
    <w:rsid w:val="00B03982"/>
    <w:rsid w:val="00B048EA"/>
    <w:rsid w:val="00B10E5A"/>
    <w:rsid w:val="00B13C9F"/>
    <w:rsid w:val="00B13CBE"/>
    <w:rsid w:val="00B13EBB"/>
    <w:rsid w:val="00B23956"/>
    <w:rsid w:val="00B2431D"/>
    <w:rsid w:val="00B46792"/>
    <w:rsid w:val="00B5023D"/>
    <w:rsid w:val="00B5088E"/>
    <w:rsid w:val="00B50C55"/>
    <w:rsid w:val="00B5310E"/>
    <w:rsid w:val="00B5319F"/>
    <w:rsid w:val="00B542B4"/>
    <w:rsid w:val="00B547CE"/>
    <w:rsid w:val="00B549FA"/>
    <w:rsid w:val="00B552AD"/>
    <w:rsid w:val="00B56328"/>
    <w:rsid w:val="00B5740F"/>
    <w:rsid w:val="00B57F59"/>
    <w:rsid w:val="00B60AFD"/>
    <w:rsid w:val="00B61D8E"/>
    <w:rsid w:val="00B63205"/>
    <w:rsid w:val="00B661B6"/>
    <w:rsid w:val="00B67468"/>
    <w:rsid w:val="00B72149"/>
    <w:rsid w:val="00B80FBA"/>
    <w:rsid w:val="00B81057"/>
    <w:rsid w:val="00B81D42"/>
    <w:rsid w:val="00B9004F"/>
    <w:rsid w:val="00B92D33"/>
    <w:rsid w:val="00B9346A"/>
    <w:rsid w:val="00B95399"/>
    <w:rsid w:val="00BA0287"/>
    <w:rsid w:val="00BA0672"/>
    <w:rsid w:val="00BA264B"/>
    <w:rsid w:val="00BA52FD"/>
    <w:rsid w:val="00BB14C6"/>
    <w:rsid w:val="00BB20C2"/>
    <w:rsid w:val="00BB7B07"/>
    <w:rsid w:val="00BD4AE0"/>
    <w:rsid w:val="00BD7D03"/>
    <w:rsid w:val="00BE0B7C"/>
    <w:rsid w:val="00BE2A8C"/>
    <w:rsid w:val="00BE4B4B"/>
    <w:rsid w:val="00BF0717"/>
    <w:rsid w:val="00BF2F1B"/>
    <w:rsid w:val="00BF38DD"/>
    <w:rsid w:val="00BF3C42"/>
    <w:rsid w:val="00BF4428"/>
    <w:rsid w:val="00BF7AD9"/>
    <w:rsid w:val="00C052A7"/>
    <w:rsid w:val="00C06FB3"/>
    <w:rsid w:val="00C13680"/>
    <w:rsid w:val="00C13A19"/>
    <w:rsid w:val="00C14C21"/>
    <w:rsid w:val="00C16B05"/>
    <w:rsid w:val="00C206E1"/>
    <w:rsid w:val="00C25F44"/>
    <w:rsid w:val="00C27882"/>
    <w:rsid w:val="00C2790F"/>
    <w:rsid w:val="00C32518"/>
    <w:rsid w:val="00C33075"/>
    <w:rsid w:val="00C33AFE"/>
    <w:rsid w:val="00C340FB"/>
    <w:rsid w:val="00C374C5"/>
    <w:rsid w:val="00C37876"/>
    <w:rsid w:val="00C37A48"/>
    <w:rsid w:val="00C40150"/>
    <w:rsid w:val="00C43F73"/>
    <w:rsid w:val="00C44D22"/>
    <w:rsid w:val="00C51688"/>
    <w:rsid w:val="00C543AD"/>
    <w:rsid w:val="00C547DA"/>
    <w:rsid w:val="00C563AD"/>
    <w:rsid w:val="00C57799"/>
    <w:rsid w:val="00C60875"/>
    <w:rsid w:val="00C614CA"/>
    <w:rsid w:val="00C6571E"/>
    <w:rsid w:val="00C6734D"/>
    <w:rsid w:val="00C70B7A"/>
    <w:rsid w:val="00C71050"/>
    <w:rsid w:val="00C710A6"/>
    <w:rsid w:val="00C71883"/>
    <w:rsid w:val="00C72648"/>
    <w:rsid w:val="00C83AAC"/>
    <w:rsid w:val="00C8540F"/>
    <w:rsid w:val="00C8554D"/>
    <w:rsid w:val="00C86068"/>
    <w:rsid w:val="00C86C2C"/>
    <w:rsid w:val="00C91BD4"/>
    <w:rsid w:val="00CA0BD4"/>
    <w:rsid w:val="00CA6737"/>
    <w:rsid w:val="00CB0AEB"/>
    <w:rsid w:val="00CB3EAB"/>
    <w:rsid w:val="00CB702C"/>
    <w:rsid w:val="00CC4557"/>
    <w:rsid w:val="00CC57BF"/>
    <w:rsid w:val="00CC75B6"/>
    <w:rsid w:val="00CD1A1E"/>
    <w:rsid w:val="00CD2055"/>
    <w:rsid w:val="00CD2677"/>
    <w:rsid w:val="00CD2EE9"/>
    <w:rsid w:val="00CD4CBA"/>
    <w:rsid w:val="00CE00A6"/>
    <w:rsid w:val="00CE1A73"/>
    <w:rsid w:val="00CE24A7"/>
    <w:rsid w:val="00CE747C"/>
    <w:rsid w:val="00CF28CE"/>
    <w:rsid w:val="00CF43C3"/>
    <w:rsid w:val="00CF5CF7"/>
    <w:rsid w:val="00CF6EBD"/>
    <w:rsid w:val="00D0270B"/>
    <w:rsid w:val="00D0627F"/>
    <w:rsid w:val="00D06A13"/>
    <w:rsid w:val="00D07096"/>
    <w:rsid w:val="00D11D26"/>
    <w:rsid w:val="00D12E9F"/>
    <w:rsid w:val="00D134F3"/>
    <w:rsid w:val="00D165CF"/>
    <w:rsid w:val="00D1728E"/>
    <w:rsid w:val="00D256EC"/>
    <w:rsid w:val="00D269D7"/>
    <w:rsid w:val="00D26B8A"/>
    <w:rsid w:val="00D27388"/>
    <w:rsid w:val="00D305E2"/>
    <w:rsid w:val="00D31205"/>
    <w:rsid w:val="00D332B0"/>
    <w:rsid w:val="00D34E4D"/>
    <w:rsid w:val="00D36FB7"/>
    <w:rsid w:val="00D43C7F"/>
    <w:rsid w:val="00D46406"/>
    <w:rsid w:val="00D475D8"/>
    <w:rsid w:val="00D505EF"/>
    <w:rsid w:val="00D51660"/>
    <w:rsid w:val="00D51EF0"/>
    <w:rsid w:val="00D53928"/>
    <w:rsid w:val="00D54B68"/>
    <w:rsid w:val="00D54DDA"/>
    <w:rsid w:val="00D61D07"/>
    <w:rsid w:val="00D64561"/>
    <w:rsid w:val="00D65410"/>
    <w:rsid w:val="00D65A75"/>
    <w:rsid w:val="00D66451"/>
    <w:rsid w:val="00D7009A"/>
    <w:rsid w:val="00D72CD8"/>
    <w:rsid w:val="00D73800"/>
    <w:rsid w:val="00D73B4B"/>
    <w:rsid w:val="00D750F5"/>
    <w:rsid w:val="00D75D91"/>
    <w:rsid w:val="00D7601A"/>
    <w:rsid w:val="00D81781"/>
    <w:rsid w:val="00D85C83"/>
    <w:rsid w:val="00D86B33"/>
    <w:rsid w:val="00D91287"/>
    <w:rsid w:val="00D96979"/>
    <w:rsid w:val="00DA33CE"/>
    <w:rsid w:val="00DB3967"/>
    <w:rsid w:val="00DC0A4D"/>
    <w:rsid w:val="00DC22F8"/>
    <w:rsid w:val="00DC28CF"/>
    <w:rsid w:val="00DC2F70"/>
    <w:rsid w:val="00DC31B8"/>
    <w:rsid w:val="00DC49C8"/>
    <w:rsid w:val="00DD0087"/>
    <w:rsid w:val="00DD6EE7"/>
    <w:rsid w:val="00DE1D92"/>
    <w:rsid w:val="00DE6B95"/>
    <w:rsid w:val="00DF4176"/>
    <w:rsid w:val="00DF4CE4"/>
    <w:rsid w:val="00DF5DAD"/>
    <w:rsid w:val="00DF6661"/>
    <w:rsid w:val="00E007C9"/>
    <w:rsid w:val="00E01540"/>
    <w:rsid w:val="00E03FEC"/>
    <w:rsid w:val="00E0465D"/>
    <w:rsid w:val="00E1021F"/>
    <w:rsid w:val="00E230E3"/>
    <w:rsid w:val="00E2369E"/>
    <w:rsid w:val="00E23716"/>
    <w:rsid w:val="00E23FA4"/>
    <w:rsid w:val="00E24A87"/>
    <w:rsid w:val="00E27299"/>
    <w:rsid w:val="00E30E3D"/>
    <w:rsid w:val="00E31CED"/>
    <w:rsid w:val="00E32AC2"/>
    <w:rsid w:val="00E3307A"/>
    <w:rsid w:val="00E3596C"/>
    <w:rsid w:val="00E379C5"/>
    <w:rsid w:val="00E54CA3"/>
    <w:rsid w:val="00E61CE2"/>
    <w:rsid w:val="00E62AED"/>
    <w:rsid w:val="00E64A74"/>
    <w:rsid w:val="00E64F22"/>
    <w:rsid w:val="00E666AA"/>
    <w:rsid w:val="00E67554"/>
    <w:rsid w:val="00E703C9"/>
    <w:rsid w:val="00E71DA8"/>
    <w:rsid w:val="00E71F6E"/>
    <w:rsid w:val="00E83493"/>
    <w:rsid w:val="00E87995"/>
    <w:rsid w:val="00E900DB"/>
    <w:rsid w:val="00E958DE"/>
    <w:rsid w:val="00E974C4"/>
    <w:rsid w:val="00EA1621"/>
    <w:rsid w:val="00EA43C1"/>
    <w:rsid w:val="00EA6FA9"/>
    <w:rsid w:val="00EB0DAF"/>
    <w:rsid w:val="00EB3E9F"/>
    <w:rsid w:val="00EB49A8"/>
    <w:rsid w:val="00EB5158"/>
    <w:rsid w:val="00EB53D8"/>
    <w:rsid w:val="00EB778D"/>
    <w:rsid w:val="00EC18C0"/>
    <w:rsid w:val="00ED0879"/>
    <w:rsid w:val="00ED1B44"/>
    <w:rsid w:val="00ED43A8"/>
    <w:rsid w:val="00ED5886"/>
    <w:rsid w:val="00EE4E85"/>
    <w:rsid w:val="00EE55F7"/>
    <w:rsid w:val="00EF352E"/>
    <w:rsid w:val="00EF52B5"/>
    <w:rsid w:val="00F06D81"/>
    <w:rsid w:val="00F07B02"/>
    <w:rsid w:val="00F106E8"/>
    <w:rsid w:val="00F116F6"/>
    <w:rsid w:val="00F125FD"/>
    <w:rsid w:val="00F1384E"/>
    <w:rsid w:val="00F15293"/>
    <w:rsid w:val="00F15EE7"/>
    <w:rsid w:val="00F174BE"/>
    <w:rsid w:val="00F239A5"/>
    <w:rsid w:val="00F23E95"/>
    <w:rsid w:val="00F2522A"/>
    <w:rsid w:val="00F252D8"/>
    <w:rsid w:val="00F271AF"/>
    <w:rsid w:val="00F27623"/>
    <w:rsid w:val="00F30152"/>
    <w:rsid w:val="00F3644F"/>
    <w:rsid w:val="00F369E7"/>
    <w:rsid w:val="00F36AC1"/>
    <w:rsid w:val="00F37DA1"/>
    <w:rsid w:val="00F44884"/>
    <w:rsid w:val="00F520D4"/>
    <w:rsid w:val="00F545E0"/>
    <w:rsid w:val="00F608D3"/>
    <w:rsid w:val="00F61C50"/>
    <w:rsid w:val="00F61CF2"/>
    <w:rsid w:val="00F65511"/>
    <w:rsid w:val="00F71066"/>
    <w:rsid w:val="00F71466"/>
    <w:rsid w:val="00F758C6"/>
    <w:rsid w:val="00F76671"/>
    <w:rsid w:val="00F77109"/>
    <w:rsid w:val="00F77197"/>
    <w:rsid w:val="00F8197E"/>
    <w:rsid w:val="00F83823"/>
    <w:rsid w:val="00F86365"/>
    <w:rsid w:val="00F91750"/>
    <w:rsid w:val="00F92CDF"/>
    <w:rsid w:val="00F96BD7"/>
    <w:rsid w:val="00F972E8"/>
    <w:rsid w:val="00FA4D2D"/>
    <w:rsid w:val="00FC2804"/>
    <w:rsid w:val="00FC439E"/>
    <w:rsid w:val="00FC50F8"/>
    <w:rsid w:val="00FC5277"/>
    <w:rsid w:val="00FC72D4"/>
    <w:rsid w:val="00FD2C06"/>
    <w:rsid w:val="00FE178F"/>
    <w:rsid w:val="00FE7D56"/>
    <w:rsid w:val="00FF04A7"/>
    <w:rsid w:val="00FF102E"/>
    <w:rsid w:val="00FF1FCF"/>
    <w:rsid w:val="00FF276F"/>
    <w:rsid w:val="00FF436E"/>
    <w:rsid w:val="00F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40C6C7D"/>
  <w15:docId w15:val="{04D4F4AB-5980-4018-9791-D13403CD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0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1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43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4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6D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 w:type="character" w:customStyle="1" w:styleId="apple-converted-space">
    <w:name w:val="apple-converted-space"/>
    <w:basedOn w:val="DefaultParagraphFont"/>
    <w:rsid w:val="00917973"/>
  </w:style>
  <w:style w:type="character" w:styleId="Hyperlink">
    <w:name w:val="Hyperlink"/>
    <w:basedOn w:val="DefaultParagraphFont"/>
    <w:uiPriority w:val="99"/>
    <w:unhideWhenUsed/>
    <w:rsid w:val="009669D4"/>
    <w:rPr>
      <w:color w:val="0000FF"/>
      <w:u w:val="single"/>
    </w:rPr>
  </w:style>
  <w:style w:type="paragraph" w:styleId="Caption">
    <w:name w:val="caption"/>
    <w:basedOn w:val="Normal"/>
    <w:next w:val="Normal"/>
    <w:uiPriority w:val="35"/>
    <w:unhideWhenUsed/>
    <w:qFormat/>
    <w:rsid w:val="00AE29F4"/>
    <w:pPr>
      <w:spacing w:after="200"/>
    </w:pPr>
    <w:rPr>
      <w:b/>
      <w:bCs/>
      <w:color w:val="4F81BD" w:themeColor="accent1"/>
      <w:sz w:val="18"/>
      <w:szCs w:val="18"/>
    </w:rPr>
  </w:style>
  <w:style w:type="character" w:styleId="Strong">
    <w:name w:val="Strong"/>
    <w:basedOn w:val="DefaultParagraphFont"/>
    <w:uiPriority w:val="22"/>
    <w:qFormat/>
    <w:rsid w:val="00AC54F4"/>
    <w:rPr>
      <w:b/>
      <w:bCs/>
    </w:rPr>
  </w:style>
  <w:style w:type="character" w:styleId="Emphasis">
    <w:name w:val="Emphasis"/>
    <w:basedOn w:val="DefaultParagraphFont"/>
    <w:uiPriority w:val="20"/>
    <w:qFormat/>
    <w:rsid w:val="00AC54F4"/>
    <w:rPr>
      <w:i/>
      <w:iCs/>
    </w:rPr>
  </w:style>
  <w:style w:type="character" w:customStyle="1" w:styleId="Heading1Char">
    <w:name w:val="Heading 1 Char"/>
    <w:basedOn w:val="DefaultParagraphFont"/>
    <w:link w:val="Heading1"/>
    <w:uiPriority w:val="9"/>
    <w:rsid w:val="00E71D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43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43A8"/>
    <w:rPr>
      <w:rFonts w:asciiTheme="majorHAnsi" w:eastAsiaTheme="majorEastAsia" w:hAnsiTheme="majorHAnsi" w:cstheme="majorBidi"/>
      <w:b/>
      <w:bCs/>
      <w:color w:val="4F81BD" w:themeColor="accent1"/>
      <w:sz w:val="24"/>
      <w:szCs w:val="20"/>
    </w:rPr>
  </w:style>
  <w:style w:type="paragraph" w:styleId="NoSpacing">
    <w:name w:val="No Spacing"/>
    <w:uiPriority w:val="1"/>
    <w:qFormat/>
    <w:rsid w:val="00ED43A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70B7A"/>
    <w:rPr>
      <w:sz w:val="16"/>
      <w:szCs w:val="16"/>
    </w:rPr>
  </w:style>
  <w:style w:type="paragraph" w:styleId="CommentText">
    <w:name w:val="annotation text"/>
    <w:basedOn w:val="Normal"/>
    <w:link w:val="CommentTextChar"/>
    <w:uiPriority w:val="99"/>
    <w:semiHidden/>
    <w:unhideWhenUsed/>
    <w:rsid w:val="00C70B7A"/>
    <w:rPr>
      <w:sz w:val="20"/>
    </w:rPr>
  </w:style>
  <w:style w:type="character" w:customStyle="1" w:styleId="CommentTextChar">
    <w:name w:val="Comment Text Char"/>
    <w:basedOn w:val="DefaultParagraphFont"/>
    <w:link w:val="CommentText"/>
    <w:uiPriority w:val="99"/>
    <w:semiHidden/>
    <w:rsid w:val="00C70B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B7A"/>
    <w:rPr>
      <w:b/>
      <w:bCs/>
    </w:rPr>
  </w:style>
  <w:style w:type="character" w:customStyle="1" w:styleId="CommentSubjectChar">
    <w:name w:val="Comment Subject Char"/>
    <w:basedOn w:val="CommentTextChar"/>
    <w:link w:val="CommentSubject"/>
    <w:uiPriority w:val="99"/>
    <w:semiHidden/>
    <w:rsid w:val="00C70B7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614CA"/>
    <w:rPr>
      <w:color w:val="800080" w:themeColor="followedHyperlink"/>
      <w:u w:val="single"/>
    </w:rPr>
  </w:style>
  <w:style w:type="character" w:customStyle="1" w:styleId="Heading4Char">
    <w:name w:val="Heading 4 Char"/>
    <w:basedOn w:val="DefaultParagraphFont"/>
    <w:link w:val="Heading4"/>
    <w:uiPriority w:val="9"/>
    <w:semiHidden/>
    <w:rsid w:val="00F06D81"/>
    <w:rPr>
      <w:rFonts w:asciiTheme="majorHAnsi" w:eastAsiaTheme="majorEastAsia" w:hAnsiTheme="majorHAnsi" w:cstheme="majorBidi"/>
      <w:b/>
      <w:bCs/>
      <w:i/>
      <w:iCs/>
      <w:color w:val="4F81BD" w:themeColor="accent1"/>
      <w:sz w:val="24"/>
      <w:szCs w:val="20"/>
    </w:rPr>
  </w:style>
  <w:style w:type="paragraph" w:customStyle="1" w:styleId="Default">
    <w:name w:val="Default"/>
    <w:rsid w:val="004B4B6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64561"/>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64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3989">
      <w:bodyDiv w:val="1"/>
      <w:marLeft w:val="0"/>
      <w:marRight w:val="0"/>
      <w:marTop w:val="0"/>
      <w:marBottom w:val="0"/>
      <w:divBdr>
        <w:top w:val="none" w:sz="0" w:space="0" w:color="auto"/>
        <w:left w:val="none" w:sz="0" w:space="0" w:color="auto"/>
        <w:bottom w:val="none" w:sz="0" w:space="0" w:color="auto"/>
        <w:right w:val="none" w:sz="0" w:space="0" w:color="auto"/>
      </w:divBdr>
    </w:div>
    <w:div w:id="396437060">
      <w:bodyDiv w:val="1"/>
      <w:marLeft w:val="0"/>
      <w:marRight w:val="0"/>
      <w:marTop w:val="0"/>
      <w:marBottom w:val="0"/>
      <w:divBdr>
        <w:top w:val="none" w:sz="0" w:space="0" w:color="auto"/>
        <w:left w:val="none" w:sz="0" w:space="0" w:color="auto"/>
        <w:bottom w:val="none" w:sz="0" w:space="0" w:color="auto"/>
        <w:right w:val="none" w:sz="0" w:space="0" w:color="auto"/>
      </w:divBdr>
    </w:div>
    <w:div w:id="447313264">
      <w:bodyDiv w:val="1"/>
      <w:marLeft w:val="0"/>
      <w:marRight w:val="0"/>
      <w:marTop w:val="0"/>
      <w:marBottom w:val="0"/>
      <w:divBdr>
        <w:top w:val="none" w:sz="0" w:space="0" w:color="auto"/>
        <w:left w:val="none" w:sz="0" w:space="0" w:color="auto"/>
        <w:bottom w:val="none" w:sz="0" w:space="0" w:color="auto"/>
        <w:right w:val="none" w:sz="0" w:space="0" w:color="auto"/>
      </w:divBdr>
      <w:divsChild>
        <w:div w:id="573899420">
          <w:marLeft w:val="0"/>
          <w:marRight w:val="0"/>
          <w:marTop w:val="0"/>
          <w:marBottom w:val="0"/>
          <w:divBdr>
            <w:top w:val="none" w:sz="0" w:space="0" w:color="auto"/>
            <w:left w:val="none" w:sz="0" w:space="0" w:color="auto"/>
            <w:bottom w:val="none" w:sz="0" w:space="0" w:color="auto"/>
            <w:right w:val="none" w:sz="0" w:space="0" w:color="auto"/>
          </w:divBdr>
        </w:div>
      </w:divsChild>
    </w:div>
    <w:div w:id="484708728">
      <w:bodyDiv w:val="1"/>
      <w:marLeft w:val="0"/>
      <w:marRight w:val="0"/>
      <w:marTop w:val="0"/>
      <w:marBottom w:val="0"/>
      <w:divBdr>
        <w:top w:val="none" w:sz="0" w:space="0" w:color="auto"/>
        <w:left w:val="none" w:sz="0" w:space="0" w:color="auto"/>
        <w:bottom w:val="none" w:sz="0" w:space="0" w:color="auto"/>
        <w:right w:val="none" w:sz="0" w:space="0" w:color="auto"/>
      </w:divBdr>
      <w:divsChild>
        <w:div w:id="735126931">
          <w:marLeft w:val="0"/>
          <w:marRight w:val="0"/>
          <w:marTop w:val="0"/>
          <w:marBottom w:val="150"/>
          <w:divBdr>
            <w:top w:val="none" w:sz="0" w:space="0" w:color="auto"/>
            <w:left w:val="none" w:sz="0" w:space="0" w:color="auto"/>
            <w:bottom w:val="none" w:sz="0" w:space="0" w:color="auto"/>
            <w:right w:val="none" w:sz="0" w:space="0" w:color="auto"/>
          </w:divBdr>
        </w:div>
        <w:div w:id="1712075629">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none" w:sz="0" w:space="0" w:color="auto"/>
                <w:left w:val="none" w:sz="0" w:space="0" w:color="auto"/>
                <w:bottom w:val="none" w:sz="0" w:space="0" w:color="auto"/>
                <w:right w:val="none" w:sz="0" w:space="0" w:color="auto"/>
              </w:divBdr>
            </w:div>
            <w:div w:id="778911488">
              <w:marLeft w:val="225"/>
              <w:marRight w:val="0"/>
              <w:marTop w:val="0"/>
              <w:marBottom w:val="225"/>
              <w:divBdr>
                <w:top w:val="none" w:sz="0" w:space="0" w:color="auto"/>
                <w:left w:val="none" w:sz="0" w:space="0" w:color="auto"/>
                <w:bottom w:val="none" w:sz="0" w:space="0" w:color="auto"/>
                <w:right w:val="none" w:sz="0" w:space="0" w:color="auto"/>
              </w:divBdr>
            </w:div>
          </w:divsChild>
        </w:div>
        <w:div w:id="1346131394">
          <w:marLeft w:val="0"/>
          <w:marRight w:val="0"/>
          <w:marTop w:val="0"/>
          <w:marBottom w:val="600"/>
          <w:divBdr>
            <w:top w:val="none" w:sz="0" w:space="0" w:color="auto"/>
            <w:left w:val="none" w:sz="0" w:space="0" w:color="auto"/>
            <w:bottom w:val="none" w:sz="0" w:space="0" w:color="auto"/>
            <w:right w:val="none" w:sz="0" w:space="0" w:color="auto"/>
          </w:divBdr>
          <w:divsChild>
            <w:div w:id="19490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261">
      <w:bodyDiv w:val="1"/>
      <w:marLeft w:val="0"/>
      <w:marRight w:val="0"/>
      <w:marTop w:val="0"/>
      <w:marBottom w:val="0"/>
      <w:divBdr>
        <w:top w:val="none" w:sz="0" w:space="0" w:color="auto"/>
        <w:left w:val="none" w:sz="0" w:space="0" w:color="auto"/>
        <w:bottom w:val="none" w:sz="0" w:space="0" w:color="auto"/>
        <w:right w:val="none" w:sz="0" w:space="0" w:color="auto"/>
      </w:divBdr>
    </w:div>
    <w:div w:id="605386698">
      <w:bodyDiv w:val="1"/>
      <w:marLeft w:val="0"/>
      <w:marRight w:val="0"/>
      <w:marTop w:val="0"/>
      <w:marBottom w:val="0"/>
      <w:divBdr>
        <w:top w:val="none" w:sz="0" w:space="0" w:color="auto"/>
        <w:left w:val="none" w:sz="0" w:space="0" w:color="auto"/>
        <w:bottom w:val="none" w:sz="0" w:space="0" w:color="auto"/>
        <w:right w:val="none" w:sz="0" w:space="0" w:color="auto"/>
      </w:divBdr>
    </w:div>
    <w:div w:id="776995117">
      <w:bodyDiv w:val="1"/>
      <w:marLeft w:val="0"/>
      <w:marRight w:val="0"/>
      <w:marTop w:val="0"/>
      <w:marBottom w:val="0"/>
      <w:divBdr>
        <w:top w:val="none" w:sz="0" w:space="0" w:color="auto"/>
        <w:left w:val="none" w:sz="0" w:space="0" w:color="auto"/>
        <w:bottom w:val="none" w:sz="0" w:space="0" w:color="auto"/>
        <w:right w:val="none" w:sz="0" w:space="0" w:color="auto"/>
      </w:divBdr>
    </w:div>
    <w:div w:id="793448875">
      <w:bodyDiv w:val="1"/>
      <w:marLeft w:val="0"/>
      <w:marRight w:val="0"/>
      <w:marTop w:val="0"/>
      <w:marBottom w:val="0"/>
      <w:divBdr>
        <w:top w:val="none" w:sz="0" w:space="0" w:color="auto"/>
        <w:left w:val="none" w:sz="0" w:space="0" w:color="auto"/>
        <w:bottom w:val="none" w:sz="0" w:space="0" w:color="auto"/>
        <w:right w:val="none" w:sz="0" w:space="0" w:color="auto"/>
      </w:divBdr>
    </w:div>
    <w:div w:id="820387448">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857741841">
      <w:bodyDiv w:val="1"/>
      <w:marLeft w:val="0"/>
      <w:marRight w:val="0"/>
      <w:marTop w:val="0"/>
      <w:marBottom w:val="0"/>
      <w:divBdr>
        <w:top w:val="none" w:sz="0" w:space="0" w:color="auto"/>
        <w:left w:val="none" w:sz="0" w:space="0" w:color="auto"/>
        <w:bottom w:val="none" w:sz="0" w:space="0" w:color="auto"/>
        <w:right w:val="none" w:sz="0" w:space="0" w:color="auto"/>
      </w:divBdr>
    </w:div>
    <w:div w:id="896361143">
      <w:bodyDiv w:val="1"/>
      <w:marLeft w:val="0"/>
      <w:marRight w:val="0"/>
      <w:marTop w:val="0"/>
      <w:marBottom w:val="0"/>
      <w:divBdr>
        <w:top w:val="none" w:sz="0" w:space="0" w:color="auto"/>
        <w:left w:val="none" w:sz="0" w:space="0" w:color="auto"/>
        <w:bottom w:val="none" w:sz="0" w:space="0" w:color="auto"/>
        <w:right w:val="none" w:sz="0" w:space="0" w:color="auto"/>
      </w:divBdr>
    </w:div>
    <w:div w:id="942692482">
      <w:bodyDiv w:val="1"/>
      <w:marLeft w:val="0"/>
      <w:marRight w:val="0"/>
      <w:marTop w:val="0"/>
      <w:marBottom w:val="0"/>
      <w:divBdr>
        <w:top w:val="none" w:sz="0" w:space="0" w:color="auto"/>
        <w:left w:val="none" w:sz="0" w:space="0" w:color="auto"/>
        <w:bottom w:val="none" w:sz="0" w:space="0" w:color="auto"/>
        <w:right w:val="none" w:sz="0" w:space="0" w:color="auto"/>
      </w:divBdr>
      <w:divsChild>
        <w:div w:id="1519731520">
          <w:marLeft w:val="0"/>
          <w:marRight w:val="0"/>
          <w:marTop w:val="0"/>
          <w:marBottom w:val="0"/>
          <w:divBdr>
            <w:top w:val="none" w:sz="0" w:space="0" w:color="auto"/>
            <w:left w:val="none" w:sz="0" w:space="0" w:color="auto"/>
            <w:bottom w:val="none" w:sz="0" w:space="0" w:color="auto"/>
            <w:right w:val="none" w:sz="0" w:space="0" w:color="auto"/>
          </w:divBdr>
        </w:div>
      </w:divsChild>
    </w:div>
    <w:div w:id="1109354655">
      <w:bodyDiv w:val="1"/>
      <w:marLeft w:val="0"/>
      <w:marRight w:val="0"/>
      <w:marTop w:val="0"/>
      <w:marBottom w:val="0"/>
      <w:divBdr>
        <w:top w:val="none" w:sz="0" w:space="0" w:color="auto"/>
        <w:left w:val="none" w:sz="0" w:space="0" w:color="auto"/>
        <w:bottom w:val="none" w:sz="0" w:space="0" w:color="auto"/>
        <w:right w:val="none" w:sz="0" w:space="0" w:color="auto"/>
      </w:divBdr>
    </w:div>
    <w:div w:id="1214348451">
      <w:bodyDiv w:val="1"/>
      <w:marLeft w:val="0"/>
      <w:marRight w:val="0"/>
      <w:marTop w:val="0"/>
      <w:marBottom w:val="0"/>
      <w:divBdr>
        <w:top w:val="none" w:sz="0" w:space="0" w:color="auto"/>
        <w:left w:val="none" w:sz="0" w:space="0" w:color="auto"/>
        <w:bottom w:val="none" w:sz="0" w:space="0" w:color="auto"/>
        <w:right w:val="none" w:sz="0" w:space="0" w:color="auto"/>
      </w:divBdr>
    </w:div>
    <w:div w:id="1301766825">
      <w:bodyDiv w:val="1"/>
      <w:marLeft w:val="0"/>
      <w:marRight w:val="0"/>
      <w:marTop w:val="0"/>
      <w:marBottom w:val="0"/>
      <w:divBdr>
        <w:top w:val="none" w:sz="0" w:space="0" w:color="auto"/>
        <w:left w:val="none" w:sz="0" w:space="0" w:color="auto"/>
        <w:bottom w:val="none" w:sz="0" w:space="0" w:color="auto"/>
        <w:right w:val="none" w:sz="0" w:space="0" w:color="auto"/>
      </w:divBdr>
    </w:div>
    <w:div w:id="1305043352">
      <w:bodyDiv w:val="1"/>
      <w:marLeft w:val="0"/>
      <w:marRight w:val="0"/>
      <w:marTop w:val="0"/>
      <w:marBottom w:val="0"/>
      <w:divBdr>
        <w:top w:val="none" w:sz="0" w:space="0" w:color="auto"/>
        <w:left w:val="none" w:sz="0" w:space="0" w:color="auto"/>
        <w:bottom w:val="none" w:sz="0" w:space="0" w:color="auto"/>
        <w:right w:val="none" w:sz="0" w:space="0" w:color="auto"/>
      </w:divBdr>
    </w:div>
    <w:div w:id="1357345353">
      <w:bodyDiv w:val="1"/>
      <w:marLeft w:val="0"/>
      <w:marRight w:val="0"/>
      <w:marTop w:val="0"/>
      <w:marBottom w:val="0"/>
      <w:divBdr>
        <w:top w:val="none" w:sz="0" w:space="0" w:color="auto"/>
        <w:left w:val="none" w:sz="0" w:space="0" w:color="auto"/>
        <w:bottom w:val="none" w:sz="0" w:space="0" w:color="auto"/>
        <w:right w:val="none" w:sz="0" w:space="0" w:color="auto"/>
      </w:divBdr>
    </w:div>
    <w:div w:id="1416903913">
      <w:bodyDiv w:val="1"/>
      <w:marLeft w:val="0"/>
      <w:marRight w:val="0"/>
      <w:marTop w:val="0"/>
      <w:marBottom w:val="0"/>
      <w:divBdr>
        <w:top w:val="none" w:sz="0" w:space="0" w:color="auto"/>
        <w:left w:val="none" w:sz="0" w:space="0" w:color="auto"/>
        <w:bottom w:val="none" w:sz="0" w:space="0" w:color="auto"/>
        <w:right w:val="none" w:sz="0" w:space="0" w:color="auto"/>
      </w:divBdr>
    </w:div>
    <w:div w:id="1480152082">
      <w:bodyDiv w:val="1"/>
      <w:marLeft w:val="0"/>
      <w:marRight w:val="0"/>
      <w:marTop w:val="0"/>
      <w:marBottom w:val="0"/>
      <w:divBdr>
        <w:top w:val="none" w:sz="0" w:space="0" w:color="auto"/>
        <w:left w:val="none" w:sz="0" w:space="0" w:color="auto"/>
        <w:bottom w:val="none" w:sz="0" w:space="0" w:color="auto"/>
        <w:right w:val="none" w:sz="0" w:space="0" w:color="auto"/>
      </w:divBdr>
    </w:div>
    <w:div w:id="1670063035">
      <w:bodyDiv w:val="1"/>
      <w:marLeft w:val="0"/>
      <w:marRight w:val="0"/>
      <w:marTop w:val="0"/>
      <w:marBottom w:val="0"/>
      <w:divBdr>
        <w:top w:val="none" w:sz="0" w:space="0" w:color="auto"/>
        <w:left w:val="none" w:sz="0" w:space="0" w:color="auto"/>
        <w:bottom w:val="none" w:sz="0" w:space="0" w:color="auto"/>
        <w:right w:val="none" w:sz="0" w:space="0" w:color="auto"/>
      </w:divBdr>
    </w:div>
    <w:div w:id="1793015957">
      <w:bodyDiv w:val="1"/>
      <w:marLeft w:val="0"/>
      <w:marRight w:val="0"/>
      <w:marTop w:val="0"/>
      <w:marBottom w:val="0"/>
      <w:divBdr>
        <w:top w:val="none" w:sz="0" w:space="0" w:color="auto"/>
        <w:left w:val="none" w:sz="0" w:space="0" w:color="auto"/>
        <w:bottom w:val="none" w:sz="0" w:space="0" w:color="auto"/>
        <w:right w:val="none" w:sz="0" w:space="0" w:color="auto"/>
      </w:divBdr>
    </w:div>
    <w:div w:id="1807426527">
      <w:bodyDiv w:val="1"/>
      <w:marLeft w:val="0"/>
      <w:marRight w:val="0"/>
      <w:marTop w:val="0"/>
      <w:marBottom w:val="0"/>
      <w:divBdr>
        <w:top w:val="none" w:sz="0" w:space="0" w:color="auto"/>
        <w:left w:val="none" w:sz="0" w:space="0" w:color="auto"/>
        <w:bottom w:val="none" w:sz="0" w:space="0" w:color="auto"/>
        <w:right w:val="none" w:sz="0" w:space="0" w:color="auto"/>
      </w:divBdr>
      <w:divsChild>
        <w:div w:id="906186334">
          <w:marLeft w:val="0"/>
          <w:marRight w:val="0"/>
          <w:marTop w:val="0"/>
          <w:marBottom w:val="0"/>
          <w:divBdr>
            <w:top w:val="none" w:sz="0" w:space="0" w:color="auto"/>
            <w:left w:val="none" w:sz="0" w:space="0" w:color="auto"/>
            <w:bottom w:val="none" w:sz="0" w:space="0" w:color="auto"/>
            <w:right w:val="none" w:sz="0" w:space="0" w:color="auto"/>
          </w:divBdr>
          <w:divsChild>
            <w:div w:id="1782645378">
              <w:marLeft w:val="0"/>
              <w:marRight w:val="0"/>
              <w:marTop w:val="0"/>
              <w:marBottom w:val="0"/>
              <w:divBdr>
                <w:top w:val="none" w:sz="0" w:space="0" w:color="auto"/>
                <w:left w:val="none" w:sz="0" w:space="0" w:color="auto"/>
                <w:bottom w:val="single" w:sz="6" w:space="0" w:color="EEEEEE"/>
                <w:right w:val="none" w:sz="0" w:space="0" w:color="auto"/>
              </w:divBdr>
              <w:divsChild>
                <w:div w:id="768890218">
                  <w:marLeft w:val="0"/>
                  <w:marRight w:val="0"/>
                  <w:marTop w:val="0"/>
                  <w:marBottom w:val="0"/>
                  <w:divBdr>
                    <w:top w:val="none" w:sz="0" w:space="0" w:color="auto"/>
                    <w:left w:val="none" w:sz="0" w:space="0" w:color="auto"/>
                    <w:bottom w:val="single" w:sz="6" w:space="0" w:color="EEEEEE"/>
                    <w:right w:val="none" w:sz="0" w:space="0" w:color="auto"/>
                  </w:divBdr>
                  <w:divsChild>
                    <w:div w:id="781799981">
                      <w:marLeft w:val="0"/>
                      <w:marRight w:val="0"/>
                      <w:marTop w:val="0"/>
                      <w:marBottom w:val="0"/>
                      <w:divBdr>
                        <w:top w:val="none" w:sz="0" w:space="0" w:color="auto"/>
                        <w:left w:val="none" w:sz="0" w:space="0" w:color="auto"/>
                        <w:bottom w:val="none" w:sz="0" w:space="0" w:color="auto"/>
                        <w:right w:val="none" w:sz="0" w:space="0" w:color="auto"/>
                      </w:divBdr>
                      <w:divsChild>
                        <w:div w:id="1294680457">
                          <w:marLeft w:val="0"/>
                          <w:marRight w:val="0"/>
                          <w:marTop w:val="0"/>
                          <w:marBottom w:val="0"/>
                          <w:divBdr>
                            <w:top w:val="none" w:sz="0" w:space="0" w:color="auto"/>
                            <w:left w:val="none" w:sz="0" w:space="0" w:color="auto"/>
                            <w:bottom w:val="none" w:sz="0" w:space="0" w:color="auto"/>
                            <w:right w:val="none" w:sz="0" w:space="0" w:color="auto"/>
                          </w:divBdr>
                          <w:divsChild>
                            <w:div w:id="11151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465246">
          <w:marLeft w:val="0"/>
          <w:marRight w:val="0"/>
          <w:marTop w:val="0"/>
          <w:marBottom w:val="0"/>
          <w:divBdr>
            <w:top w:val="none" w:sz="0" w:space="0" w:color="auto"/>
            <w:left w:val="none" w:sz="0" w:space="0" w:color="auto"/>
            <w:bottom w:val="none" w:sz="0" w:space="0" w:color="auto"/>
            <w:right w:val="none" w:sz="0" w:space="0" w:color="auto"/>
          </w:divBdr>
          <w:divsChild>
            <w:div w:id="218981849">
              <w:marLeft w:val="0"/>
              <w:marRight w:val="0"/>
              <w:marTop w:val="0"/>
              <w:marBottom w:val="0"/>
              <w:divBdr>
                <w:top w:val="none" w:sz="0" w:space="0" w:color="auto"/>
                <w:left w:val="none" w:sz="0" w:space="0" w:color="auto"/>
                <w:bottom w:val="none" w:sz="0" w:space="0" w:color="auto"/>
                <w:right w:val="none" w:sz="0" w:space="0" w:color="auto"/>
              </w:divBdr>
              <w:divsChild>
                <w:div w:id="1373265170">
                  <w:marLeft w:val="0"/>
                  <w:marRight w:val="450"/>
                  <w:marTop w:val="0"/>
                  <w:marBottom w:val="0"/>
                  <w:divBdr>
                    <w:top w:val="none" w:sz="0" w:space="0" w:color="auto"/>
                    <w:left w:val="none" w:sz="0" w:space="0" w:color="auto"/>
                    <w:bottom w:val="none" w:sz="0" w:space="0" w:color="auto"/>
                    <w:right w:val="none" w:sz="0" w:space="0" w:color="auto"/>
                  </w:divBdr>
                  <w:divsChild>
                    <w:div w:id="121728276">
                      <w:marLeft w:val="0"/>
                      <w:marRight w:val="0"/>
                      <w:marTop w:val="0"/>
                      <w:marBottom w:val="0"/>
                      <w:divBdr>
                        <w:top w:val="none" w:sz="0" w:space="0" w:color="auto"/>
                        <w:left w:val="none" w:sz="0" w:space="0" w:color="auto"/>
                        <w:bottom w:val="none" w:sz="0" w:space="0" w:color="auto"/>
                        <w:right w:val="none" w:sz="0" w:space="0" w:color="auto"/>
                      </w:divBdr>
                      <w:divsChild>
                        <w:div w:id="468593534">
                          <w:marLeft w:val="0"/>
                          <w:marRight w:val="0"/>
                          <w:marTop w:val="0"/>
                          <w:marBottom w:val="0"/>
                          <w:divBdr>
                            <w:top w:val="none" w:sz="0" w:space="0" w:color="auto"/>
                            <w:left w:val="none" w:sz="0" w:space="0" w:color="auto"/>
                            <w:bottom w:val="none" w:sz="0" w:space="0" w:color="auto"/>
                            <w:right w:val="none" w:sz="0" w:space="0" w:color="auto"/>
                          </w:divBdr>
                        </w:div>
                        <w:div w:id="1699966650">
                          <w:marLeft w:val="0"/>
                          <w:marRight w:val="0"/>
                          <w:marTop w:val="0"/>
                          <w:marBottom w:val="150"/>
                          <w:divBdr>
                            <w:top w:val="none" w:sz="0" w:space="0" w:color="auto"/>
                            <w:left w:val="none" w:sz="0" w:space="0" w:color="auto"/>
                            <w:bottom w:val="none" w:sz="0" w:space="0" w:color="auto"/>
                            <w:right w:val="none" w:sz="0" w:space="0" w:color="auto"/>
                          </w:divBdr>
                          <w:divsChild>
                            <w:div w:id="4486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842">
          <w:marLeft w:val="0"/>
          <w:marRight w:val="0"/>
          <w:marTop w:val="0"/>
          <w:marBottom w:val="0"/>
          <w:divBdr>
            <w:top w:val="none" w:sz="0" w:space="0" w:color="auto"/>
            <w:left w:val="none" w:sz="0" w:space="0" w:color="auto"/>
            <w:bottom w:val="none" w:sz="0" w:space="0" w:color="auto"/>
            <w:right w:val="none" w:sz="0" w:space="0" w:color="auto"/>
          </w:divBdr>
          <w:divsChild>
            <w:div w:id="104010782">
              <w:marLeft w:val="-225"/>
              <w:marRight w:val="-225"/>
              <w:marTop w:val="0"/>
              <w:marBottom w:val="100"/>
              <w:divBdr>
                <w:top w:val="none" w:sz="0" w:space="0" w:color="auto"/>
                <w:left w:val="none" w:sz="0" w:space="0" w:color="auto"/>
                <w:bottom w:val="none" w:sz="0" w:space="0" w:color="auto"/>
                <w:right w:val="none" w:sz="0" w:space="0" w:color="auto"/>
              </w:divBdr>
              <w:divsChild>
                <w:div w:id="1156532146">
                  <w:marLeft w:val="0"/>
                  <w:marRight w:val="0"/>
                  <w:marTop w:val="0"/>
                  <w:marBottom w:val="0"/>
                  <w:divBdr>
                    <w:top w:val="none" w:sz="0" w:space="0" w:color="auto"/>
                    <w:left w:val="none" w:sz="0" w:space="0" w:color="auto"/>
                    <w:bottom w:val="none" w:sz="0" w:space="0" w:color="auto"/>
                    <w:right w:val="none" w:sz="0" w:space="0" w:color="auto"/>
                  </w:divBdr>
                  <w:divsChild>
                    <w:div w:id="1757743633">
                      <w:marLeft w:val="-225"/>
                      <w:marRight w:val="-225"/>
                      <w:marTop w:val="0"/>
                      <w:marBottom w:val="100"/>
                      <w:divBdr>
                        <w:top w:val="none" w:sz="0" w:space="0" w:color="auto"/>
                        <w:left w:val="none" w:sz="0" w:space="0" w:color="auto"/>
                        <w:bottom w:val="none" w:sz="0" w:space="0" w:color="auto"/>
                        <w:right w:val="none" w:sz="0" w:space="0" w:color="auto"/>
                      </w:divBdr>
                      <w:divsChild>
                        <w:div w:id="2094204627">
                          <w:marLeft w:val="0"/>
                          <w:marRight w:val="0"/>
                          <w:marTop w:val="0"/>
                          <w:marBottom w:val="0"/>
                          <w:divBdr>
                            <w:top w:val="none" w:sz="0" w:space="0" w:color="auto"/>
                            <w:left w:val="none" w:sz="0" w:space="0" w:color="auto"/>
                            <w:bottom w:val="none" w:sz="0" w:space="0" w:color="auto"/>
                            <w:right w:val="none" w:sz="0" w:space="0" w:color="auto"/>
                          </w:divBdr>
                          <w:divsChild>
                            <w:div w:id="15046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265">
                      <w:marLeft w:val="0"/>
                      <w:marRight w:val="0"/>
                      <w:marTop w:val="0"/>
                      <w:marBottom w:val="450"/>
                      <w:divBdr>
                        <w:top w:val="none" w:sz="0" w:space="0" w:color="auto"/>
                        <w:left w:val="none" w:sz="0" w:space="0" w:color="auto"/>
                        <w:bottom w:val="none" w:sz="0" w:space="0" w:color="auto"/>
                        <w:right w:val="none" w:sz="0" w:space="0" w:color="auto"/>
                      </w:divBdr>
                      <w:divsChild>
                        <w:div w:id="849608996">
                          <w:marLeft w:val="0"/>
                          <w:marRight w:val="0"/>
                          <w:marTop w:val="0"/>
                          <w:marBottom w:val="150"/>
                          <w:divBdr>
                            <w:top w:val="none" w:sz="0" w:space="0" w:color="auto"/>
                            <w:left w:val="none" w:sz="0" w:space="0" w:color="auto"/>
                            <w:bottom w:val="none" w:sz="0" w:space="0" w:color="auto"/>
                            <w:right w:val="none" w:sz="0" w:space="0" w:color="auto"/>
                          </w:divBdr>
                        </w:div>
                        <w:div w:id="710305465">
                          <w:marLeft w:val="0"/>
                          <w:marRight w:val="0"/>
                          <w:marTop w:val="0"/>
                          <w:marBottom w:val="0"/>
                          <w:divBdr>
                            <w:top w:val="none" w:sz="0" w:space="0" w:color="auto"/>
                            <w:left w:val="none" w:sz="0" w:space="0" w:color="auto"/>
                            <w:bottom w:val="none" w:sz="0" w:space="0" w:color="auto"/>
                            <w:right w:val="none" w:sz="0" w:space="0" w:color="auto"/>
                          </w:divBdr>
                          <w:divsChild>
                            <w:div w:id="1269004129">
                              <w:marLeft w:val="0"/>
                              <w:marRight w:val="0"/>
                              <w:marTop w:val="0"/>
                              <w:marBottom w:val="150"/>
                              <w:divBdr>
                                <w:top w:val="none" w:sz="0" w:space="0" w:color="auto"/>
                                <w:left w:val="none" w:sz="0" w:space="0" w:color="auto"/>
                                <w:bottom w:val="none" w:sz="0" w:space="0" w:color="auto"/>
                                <w:right w:val="none" w:sz="0" w:space="0" w:color="auto"/>
                              </w:divBdr>
                              <w:divsChild>
                                <w:div w:id="1364089621">
                                  <w:marLeft w:val="-225"/>
                                  <w:marRight w:val="-225"/>
                                  <w:marTop w:val="0"/>
                                  <w:marBottom w:val="100"/>
                                  <w:divBdr>
                                    <w:top w:val="none" w:sz="0" w:space="0" w:color="auto"/>
                                    <w:left w:val="none" w:sz="0" w:space="0" w:color="auto"/>
                                    <w:bottom w:val="none" w:sz="0" w:space="0" w:color="auto"/>
                                    <w:right w:val="none" w:sz="0" w:space="0" w:color="auto"/>
                                  </w:divBdr>
                                  <w:divsChild>
                                    <w:div w:id="1398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728">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47705">
      <w:bodyDiv w:val="1"/>
      <w:marLeft w:val="0"/>
      <w:marRight w:val="0"/>
      <w:marTop w:val="0"/>
      <w:marBottom w:val="0"/>
      <w:divBdr>
        <w:top w:val="none" w:sz="0" w:space="0" w:color="auto"/>
        <w:left w:val="none" w:sz="0" w:space="0" w:color="auto"/>
        <w:bottom w:val="none" w:sz="0" w:space="0" w:color="auto"/>
        <w:right w:val="none" w:sz="0" w:space="0" w:color="auto"/>
      </w:divBdr>
      <w:divsChild>
        <w:div w:id="1498302969">
          <w:marLeft w:val="0"/>
          <w:marRight w:val="0"/>
          <w:marTop w:val="166"/>
          <w:marBottom w:val="166"/>
          <w:divBdr>
            <w:top w:val="none" w:sz="0" w:space="0" w:color="auto"/>
            <w:left w:val="none" w:sz="0" w:space="0" w:color="auto"/>
            <w:bottom w:val="none" w:sz="0" w:space="0" w:color="auto"/>
            <w:right w:val="none" w:sz="0" w:space="0" w:color="auto"/>
          </w:divBdr>
          <w:divsChild>
            <w:div w:id="4407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kl884.a2cdn1.secureserver.net/wp-content/uploads/2013/03/WEB-151-Three-Phases-of-Heal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49A8-D10B-49A9-87CB-CE4D5394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w. Shaw</dc:creator>
  <cp:lastModifiedBy>Steven Shaw, M.S., D.C., F.A.C.O</cp:lastModifiedBy>
  <cp:revision>106</cp:revision>
  <cp:lastPrinted>2023-02-08T15:57:00Z</cp:lastPrinted>
  <dcterms:created xsi:type="dcterms:W3CDTF">2023-02-07T20:41:00Z</dcterms:created>
  <dcterms:modified xsi:type="dcterms:W3CDTF">2023-02-08T18:25:00Z</dcterms:modified>
</cp:coreProperties>
</file>