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1714" w:rsidRPr="00261714" w:rsidRDefault="00261714" w:rsidP="001A08E6">
      <w:pPr>
        <w:widowControl w:val="0"/>
        <w:autoSpaceDE w:val="0"/>
        <w:autoSpaceDN w:val="0"/>
        <w:adjustRightInd w:val="0"/>
        <w:ind w:left="-270" w:right="-360"/>
        <w:jc w:val="center"/>
        <w:rPr>
          <w:rFonts w:eastAsiaTheme="minorEastAsia"/>
          <w:b/>
          <w:bCs/>
          <w:color w:val="0000FF"/>
          <w:sz w:val="44"/>
          <w:szCs w:val="44"/>
        </w:rPr>
      </w:pPr>
      <w:proofErr w:type="spellStart"/>
      <w:r w:rsidRPr="00261714">
        <w:rPr>
          <w:rFonts w:eastAsia="PMingLiU"/>
          <w:b/>
          <w:bCs/>
          <w:color w:val="0000FF"/>
          <w:sz w:val="44"/>
          <w:szCs w:val="44"/>
        </w:rPr>
        <w:t>Spondylosis</w:t>
      </w:r>
      <w:proofErr w:type="spellEnd"/>
      <w:r w:rsidRPr="00261714">
        <w:rPr>
          <w:rFonts w:eastAsia="PMingLiU"/>
          <w:b/>
          <w:bCs/>
          <w:color w:val="0000FF"/>
          <w:sz w:val="44"/>
          <w:szCs w:val="44"/>
        </w:rPr>
        <w:t xml:space="preserve">, </w:t>
      </w:r>
      <w:proofErr w:type="spellStart"/>
      <w:r w:rsidRPr="00261714">
        <w:rPr>
          <w:rFonts w:eastAsia="PMingLiU"/>
          <w:b/>
          <w:bCs/>
          <w:color w:val="0000FF"/>
          <w:sz w:val="44"/>
          <w:szCs w:val="44"/>
        </w:rPr>
        <w:t>Spondylolysis</w:t>
      </w:r>
      <w:proofErr w:type="spellEnd"/>
      <w:r w:rsidRPr="00261714">
        <w:rPr>
          <w:rFonts w:eastAsia="PMingLiU"/>
          <w:b/>
          <w:bCs/>
          <w:color w:val="0000FF"/>
          <w:sz w:val="44"/>
          <w:szCs w:val="44"/>
        </w:rPr>
        <w:t xml:space="preserve"> and </w:t>
      </w:r>
      <w:proofErr w:type="spellStart"/>
      <w:r w:rsidRPr="00261714">
        <w:rPr>
          <w:rFonts w:eastAsia="PMingLiU"/>
          <w:b/>
          <w:bCs/>
          <w:color w:val="0000FF"/>
          <w:sz w:val="44"/>
          <w:szCs w:val="44"/>
        </w:rPr>
        <w:t>Spondylolisthesis</w:t>
      </w:r>
      <w:proofErr w:type="spellEnd"/>
      <w:r w:rsidRPr="00261714">
        <w:rPr>
          <w:rFonts w:eastAsia="PMingLiU"/>
          <w:b/>
          <w:bCs/>
          <w:color w:val="0000FF"/>
          <w:sz w:val="44"/>
          <w:szCs w:val="44"/>
        </w:rPr>
        <w:t xml:space="preserve">: </w:t>
      </w:r>
      <w:bookmarkStart w:id="0" w:name="_GoBack"/>
      <w:bookmarkEnd w:id="0"/>
      <w:r w:rsidRPr="00261714">
        <w:rPr>
          <w:rFonts w:eastAsia="PMingLiU"/>
          <w:b/>
          <w:bCs/>
          <w:color w:val="0000FF"/>
          <w:sz w:val="44"/>
          <w:szCs w:val="44"/>
        </w:rPr>
        <w:t>Part 2</w:t>
      </w:r>
    </w:p>
    <w:p w:rsidR="00261714" w:rsidRDefault="00261714" w:rsidP="001A08E6">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 w:val="21"/>
          <w:szCs w:val="21"/>
        </w:rPr>
      </w:pPr>
    </w:p>
    <w:p w:rsidR="00065E72" w:rsidRPr="00065E72" w:rsidRDefault="00261714" w:rsidP="001A08E6">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261714">
        <w:rPr>
          <w:rFonts w:eastAsiaTheme="minorEastAsia"/>
          <w:color w:val="000000"/>
          <w:szCs w:val="24"/>
        </w:rPr>
        <w:t xml:space="preserve">This </w:t>
      </w:r>
      <w:r w:rsidR="00065E72" w:rsidRPr="00065E72">
        <w:rPr>
          <w:rFonts w:eastAsiaTheme="minorEastAsia"/>
          <w:color w:val="000000"/>
          <w:szCs w:val="24"/>
        </w:rPr>
        <w:t>is the second part of a newsletter covering the “</w:t>
      </w:r>
      <w:proofErr w:type="spellStart"/>
      <w:r w:rsidR="00065E72" w:rsidRPr="00065E72">
        <w:rPr>
          <w:rFonts w:eastAsiaTheme="minorEastAsia"/>
          <w:color w:val="000000"/>
          <w:szCs w:val="24"/>
        </w:rPr>
        <w:t>Spondylos</w:t>
      </w:r>
      <w:proofErr w:type="spellEnd"/>
      <w:r w:rsidR="00065E72" w:rsidRPr="00065E72">
        <w:rPr>
          <w:rFonts w:eastAsiaTheme="minorEastAsia"/>
          <w:color w:val="000000"/>
          <w:szCs w:val="24"/>
        </w:rPr>
        <w:t xml:space="preserve">”. The last newsletter discussed </w:t>
      </w:r>
      <w:proofErr w:type="spellStart"/>
      <w:r w:rsidR="00065E72" w:rsidRPr="00065E72">
        <w:rPr>
          <w:rFonts w:eastAsiaTheme="minorEastAsia"/>
          <w:color w:val="000000"/>
          <w:szCs w:val="24"/>
        </w:rPr>
        <w:t>Spondylolisthesis</w:t>
      </w:r>
      <w:proofErr w:type="spellEnd"/>
      <w:r w:rsidR="00065E72" w:rsidRPr="00065E72">
        <w:rPr>
          <w:rFonts w:eastAsiaTheme="minorEastAsia"/>
          <w:color w:val="000000"/>
          <w:szCs w:val="24"/>
        </w:rPr>
        <w:t xml:space="preserve"> and </w:t>
      </w:r>
      <w:proofErr w:type="spellStart"/>
      <w:r w:rsidR="00065E72" w:rsidRPr="00065E72">
        <w:rPr>
          <w:rFonts w:eastAsiaTheme="minorEastAsia"/>
          <w:color w:val="000000"/>
          <w:szCs w:val="24"/>
        </w:rPr>
        <w:t>Spondylolysis</w:t>
      </w:r>
      <w:proofErr w:type="spellEnd"/>
      <w:r w:rsidR="00065E72" w:rsidRPr="00065E72">
        <w:rPr>
          <w:rFonts w:eastAsiaTheme="minorEastAsia"/>
          <w:color w:val="000000"/>
          <w:szCs w:val="24"/>
        </w:rPr>
        <w:t xml:space="preserve">. This letter will review the much more common </w:t>
      </w:r>
      <w:proofErr w:type="spellStart"/>
      <w:r w:rsidR="00065E72" w:rsidRPr="00065E72">
        <w:rPr>
          <w:rFonts w:eastAsiaTheme="minorEastAsia"/>
          <w:color w:val="000000"/>
          <w:szCs w:val="24"/>
        </w:rPr>
        <w:t>Spondylo</w:t>
      </w:r>
      <w:r w:rsidR="00065E72" w:rsidRPr="00065E72">
        <w:rPr>
          <w:rFonts w:eastAsiaTheme="minorEastAsia"/>
          <w:b/>
          <w:bCs/>
          <w:color w:val="000000"/>
          <w:szCs w:val="24"/>
          <w:u w:val="single"/>
        </w:rPr>
        <w:t>sis</w:t>
      </w:r>
      <w:proofErr w:type="spellEnd"/>
      <w:r w:rsidR="00065E72" w:rsidRPr="00065E72">
        <w:rPr>
          <w:rFonts w:eastAsiaTheme="minorEastAsia"/>
          <w:color w:val="000000"/>
          <w:szCs w:val="24"/>
        </w:rPr>
        <w:t xml:space="preserve"> and it’s significance on your client’s health and case.</w:t>
      </w:r>
    </w:p>
    <w:p w:rsidR="00065E72" w:rsidRPr="00065E72" w:rsidRDefault="00065E72" w:rsidP="001A08E6">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p w:rsidR="00065E72" w:rsidRPr="00065E72" w:rsidRDefault="00065E72" w:rsidP="001A08E6">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r w:rsidRPr="00065E72">
        <w:rPr>
          <w:rFonts w:eastAsiaTheme="minorEastAsia"/>
          <w:color w:val="000000"/>
          <w:szCs w:val="24"/>
        </w:rPr>
        <w:t xml:space="preserve">Let’s start by defining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w:t>
      </w:r>
      <w:proofErr w:type="spellStart"/>
      <w:r w:rsidRPr="00065E72">
        <w:rPr>
          <w:rFonts w:eastAsiaTheme="minorEastAsia"/>
          <w:b/>
          <w:bCs/>
          <w:color w:val="000000"/>
          <w:szCs w:val="24"/>
        </w:rPr>
        <w:t>Spondylosis</w:t>
      </w:r>
      <w:proofErr w:type="spellEnd"/>
      <w:r w:rsidRPr="00065E72">
        <w:rPr>
          <w:rFonts w:eastAsiaTheme="minorEastAsia"/>
          <w:color w:val="000000"/>
          <w:szCs w:val="24"/>
        </w:rPr>
        <w:t xml:space="preserve"> is a term referring to degenerative changes of the spine. The degenerative process of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may impact the Cervical, Thoracic, and/or Lumbar regions of the spine affecting the intervertebral discs and facet joints. When the degenerative changes extend to the spine’s facet joints the proper term would be </w:t>
      </w:r>
      <w:proofErr w:type="spellStart"/>
      <w:r w:rsidRPr="00065E72">
        <w:rPr>
          <w:rFonts w:eastAsiaTheme="minorEastAsia"/>
          <w:b/>
          <w:bCs/>
          <w:color w:val="000000"/>
          <w:szCs w:val="24"/>
        </w:rPr>
        <w:t>Spondyloarthrosis</w:t>
      </w:r>
      <w:proofErr w:type="spellEnd"/>
      <w:r w:rsidRPr="00065E72">
        <w:rPr>
          <w:rFonts w:eastAsiaTheme="minorEastAsia"/>
          <w:color w:val="000000"/>
          <w:szCs w:val="24"/>
        </w:rPr>
        <w:t>.</w:t>
      </w: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is part of what many consider “normal” aging. Nearly all people develop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of varying degrees as they age and as they put their bodies through the physical demands of their particular lifestyle. </w:t>
      </w:r>
      <w:r w:rsidRPr="00065E72">
        <w:rPr>
          <w:rFonts w:eastAsiaTheme="minorEastAsia"/>
          <w:b/>
          <w:bCs/>
          <w:color w:val="000000"/>
          <w:szCs w:val="24"/>
        </w:rPr>
        <w:t xml:space="preserve">For most people, </w:t>
      </w:r>
      <w:proofErr w:type="spellStart"/>
      <w:r w:rsidRPr="00065E72">
        <w:rPr>
          <w:rFonts w:eastAsiaTheme="minorEastAsia"/>
          <w:b/>
          <w:bCs/>
          <w:color w:val="000000"/>
          <w:szCs w:val="24"/>
        </w:rPr>
        <w:t>spondylosis</w:t>
      </w:r>
      <w:proofErr w:type="spellEnd"/>
      <w:r w:rsidRPr="00065E72">
        <w:rPr>
          <w:rFonts w:eastAsiaTheme="minorEastAsia"/>
          <w:b/>
          <w:bCs/>
          <w:color w:val="000000"/>
          <w:szCs w:val="24"/>
        </w:rPr>
        <w:t xml:space="preserve"> is asymptomatic (pain free) and is an incidental finding </w:t>
      </w:r>
      <w:r w:rsidR="00452A20">
        <w:rPr>
          <w:rFonts w:eastAsiaTheme="minorEastAsia"/>
          <w:b/>
          <w:bCs/>
          <w:color w:val="000000"/>
          <w:szCs w:val="24"/>
        </w:rPr>
        <w:t>on</w:t>
      </w:r>
      <w:r w:rsidRPr="00065E72">
        <w:rPr>
          <w:rFonts w:eastAsiaTheme="minorEastAsia"/>
          <w:b/>
          <w:bCs/>
          <w:color w:val="000000"/>
          <w:szCs w:val="24"/>
        </w:rPr>
        <w:t xml:space="preserve"> spinal radiographs</w:t>
      </w:r>
      <w:r w:rsidRPr="00065E72">
        <w:rPr>
          <w:rFonts w:eastAsiaTheme="minorEastAsia"/>
          <w:color w:val="000000"/>
          <w:szCs w:val="24"/>
        </w:rPr>
        <w:t xml:space="preserve">. </w:t>
      </w: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r w:rsidRPr="00065E72">
        <w:rPr>
          <w:rFonts w:eastAsiaTheme="minorEastAsia"/>
          <w:color w:val="000000"/>
          <w:szCs w:val="24"/>
        </w:rPr>
        <w:t xml:space="preserve">Many lay people, and some physicians, refer to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as arthritis. While it is true that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is a form of arthritis, it is far too generic and non-descriptive to label it as arthritis. By doing so, patients are mislead to believe that they have a far more serious condition then they actually may have. As an example, patients with </w:t>
      </w:r>
      <w:r w:rsidR="00452A20" w:rsidRPr="00065E72">
        <w:rPr>
          <w:rFonts w:eastAsiaTheme="minorEastAsia"/>
          <w:color w:val="000000"/>
          <w:szCs w:val="24"/>
        </w:rPr>
        <w:t>Rheumatoid</w:t>
      </w:r>
      <w:r w:rsidRPr="00065E72">
        <w:rPr>
          <w:rFonts w:eastAsiaTheme="minorEastAsia"/>
          <w:color w:val="000000"/>
          <w:szCs w:val="24"/>
        </w:rPr>
        <w:t xml:space="preserve"> arthritis or Psoriatic arthritis generally have far more serious health considerations than do patients with </w:t>
      </w:r>
      <w:proofErr w:type="spellStart"/>
      <w:r w:rsidRPr="00065E72">
        <w:rPr>
          <w:rFonts w:eastAsiaTheme="minorEastAsia"/>
          <w:color w:val="000000"/>
          <w:szCs w:val="24"/>
        </w:rPr>
        <w:t>Spondylosis</w:t>
      </w:r>
      <w:proofErr w:type="spellEnd"/>
      <w:r w:rsidRPr="00065E72">
        <w:rPr>
          <w:rFonts w:eastAsiaTheme="minorEastAsia"/>
          <w:color w:val="000000"/>
          <w:szCs w:val="24"/>
        </w:rPr>
        <w:t>.</w:t>
      </w: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does have </w:t>
      </w:r>
      <w:r w:rsidR="00452A20" w:rsidRPr="00065E72">
        <w:rPr>
          <w:rFonts w:eastAsiaTheme="minorEastAsia"/>
          <w:color w:val="000000"/>
          <w:szCs w:val="24"/>
        </w:rPr>
        <w:t>its</w:t>
      </w:r>
      <w:r w:rsidRPr="00065E72">
        <w:rPr>
          <w:rFonts w:eastAsiaTheme="minorEastAsia"/>
          <w:color w:val="000000"/>
          <w:szCs w:val="24"/>
        </w:rPr>
        <w:t xml:space="preserve"> potential significant consequences. These may include degenerative disc disease with possible predisposition to disc </w:t>
      </w:r>
      <w:r w:rsidR="00452A20" w:rsidRPr="00065E72">
        <w:rPr>
          <w:rFonts w:eastAsiaTheme="minorEastAsia"/>
          <w:color w:val="000000"/>
          <w:szCs w:val="24"/>
        </w:rPr>
        <w:t>herniation</w:t>
      </w:r>
      <w:r w:rsidRPr="00065E72">
        <w:rPr>
          <w:rFonts w:eastAsiaTheme="minorEastAsia"/>
          <w:color w:val="000000"/>
          <w:szCs w:val="24"/>
        </w:rPr>
        <w:t xml:space="preserve"> and instability, development of osteophytes (bone spurs) which could press on the spinal nerves resulting in radiculopathy. Sometimes the osteophytes can compromise blood supply to vital neurologic structure in the brain and spinal cord. Probably most concerning is the potential for narrowing of the spinal canal as the disease progresses to it’s advanced stages resulting in spinal stenosis and myelopathy. </w:t>
      </w:r>
      <w:r w:rsidR="00452A20">
        <w:rPr>
          <w:rFonts w:eastAsiaTheme="minorEastAsia"/>
          <w:color w:val="000000"/>
          <w:szCs w:val="24"/>
        </w:rPr>
        <w:t xml:space="preserve">Another serious complication of </w:t>
      </w:r>
      <w:proofErr w:type="spellStart"/>
      <w:r w:rsidR="00452A20">
        <w:rPr>
          <w:rFonts w:eastAsiaTheme="minorEastAsia"/>
          <w:color w:val="000000"/>
          <w:szCs w:val="24"/>
        </w:rPr>
        <w:t>spondylosis</w:t>
      </w:r>
      <w:proofErr w:type="spellEnd"/>
      <w:r w:rsidR="00452A20">
        <w:rPr>
          <w:rFonts w:eastAsiaTheme="minorEastAsia"/>
          <w:color w:val="000000"/>
          <w:szCs w:val="24"/>
        </w:rPr>
        <w:t xml:space="preserve"> is spinal instability which can require fusion to avoid neurologic complications.</w:t>
      </w: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r w:rsidRPr="00065E72">
        <w:rPr>
          <w:rFonts w:eastAsiaTheme="minorEastAsia"/>
          <w:color w:val="000000"/>
          <w:szCs w:val="24"/>
        </w:rPr>
        <w:t xml:space="preserve">Since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is often nothing more than a radiographic finding without clinical significance it should not be considered the primary source of a </w:t>
      </w:r>
      <w:r w:rsidR="00452A20" w:rsidRPr="00065E72">
        <w:rPr>
          <w:rFonts w:eastAsiaTheme="minorEastAsia"/>
          <w:color w:val="000000"/>
          <w:szCs w:val="24"/>
        </w:rPr>
        <w:t>patient’s</w:t>
      </w:r>
      <w:r w:rsidRPr="00065E72">
        <w:rPr>
          <w:rFonts w:eastAsiaTheme="minorEastAsia"/>
          <w:color w:val="000000"/>
          <w:szCs w:val="24"/>
        </w:rPr>
        <w:t xml:space="preserve"> pain. Particularly since the process of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may takes several years to several decades to develop during which time the patient is pain free. That being said, the existence of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may predispose the patient to greater potential consequences from otherwise insignificant occurrences. As an example, in the clinical setting of the Shaw Chiropractic </w:t>
      </w:r>
      <w:r w:rsidR="00452A20">
        <w:rPr>
          <w:rFonts w:eastAsiaTheme="minorEastAsia"/>
          <w:color w:val="000000"/>
          <w:szCs w:val="24"/>
        </w:rPr>
        <w:t>Group offices,</w:t>
      </w:r>
      <w:r w:rsidRPr="00065E72">
        <w:rPr>
          <w:rFonts w:eastAsiaTheme="minorEastAsia"/>
          <w:color w:val="000000"/>
          <w:szCs w:val="24"/>
        </w:rPr>
        <w:t xml:space="preserve"> the majority of patients never have had spinal complaints prior to the trauma while a large percentage have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on their initial x-rays. Since </w:t>
      </w:r>
      <w:r w:rsidR="00452A20" w:rsidRPr="00065E72">
        <w:rPr>
          <w:rFonts w:eastAsiaTheme="minorEastAsia"/>
          <w:color w:val="000000"/>
          <w:szCs w:val="24"/>
        </w:rPr>
        <w:t>the process</w:t>
      </w:r>
      <w:r w:rsidRPr="00065E72">
        <w:rPr>
          <w:rFonts w:eastAsiaTheme="minorEastAsia"/>
          <w:color w:val="000000"/>
          <w:szCs w:val="24"/>
        </w:rPr>
        <w:t xml:space="preserve"> of </w:t>
      </w:r>
      <w:proofErr w:type="spellStart"/>
      <w:r w:rsidRPr="00065E72">
        <w:rPr>
          <w:rFonts w:eastAsiaTheme="minorEastAsia"/>
          <w:color w:val="000000"/>
          <w:szCs w:val="24"/>
        </w:rPr>
        <w:lastRenderedPageBreak/>
        <w:t>spondylosis</w:t>
      </w:r>
      <w:proofErr w:type="spellEnd"/>
      <w:r w:rsidRPr="00065E72">
        <w:rPr>
          <w:rFonts w:eastAsiaTheme="minorEastAsia"/>
          <w:color w:val="000000"/>
          <w:szCs w:val="24"/>
        </w:rPr>
        <w:t xml:space="preserve"> is many years in the making, it is clear that the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is not the primary causation of their pain.</w:t>
      </w: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firstLine="3600"/>
        <w:jc w:val="both"/>
        <w:rPr>
          <w:rFonts w:eastAsiaTheme="minorEastAsia"/>
          <w:color w:val="000000"/>
          <w:szCs w:val="24"/>
        </w:rPr>
      </w:pP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r w:rsidRPr="00065E72">
        <w:rPr>
          <w:rFonts w:eastAsiaTheme="minorEastAsia"/>
          <w:color w:val="000000"/>
          <w:szCs w:val="24"/>
        </w:rPr>
        <w:t xml:space="preserve">Several years ago, Dr. Yoel and I participated in a masters degree program in biomechanical </w:t>
      </w:r>
      <w:r w:rsidR="00452A20" w:rsidRPr="00065E72">
        <w:rPr>
          <w:rFonts w:eastAsiaTheme="minorEastAsia"/>
          <w:color w:val="000000"/>
          <w:szCs w:val="24"/>
        </w:rPr>
        <w:t>trauma. The</w:t>
      </w:r>
      <w:r w:rsidRPr="00065E72">
        <w:rPr>
          <w:rFonts w:eastAsiaTheme="minorEastAsia"/>
          <w:color w:val="000000"/>
          <w:szCs w:val="24"/>
        </w:rPr>
        <w:t xml:space="preserve"> research for our masters thesis concerned the relationship of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to pain on subjects with and without trauma. The paper was titled </w:t>
      </w:r>
      <w:r w:rsidRPr="00065E72">
        <w:rPr>
          <w:rFonts w:eastAsiaTheme="minorEastAsia"/>
          <w:b/>
          <w:bCs/>
          <w:color w:val="0000FF"/>
          <w:szCs w:val="24"/>
          <w:u w:val="single"/>
        </w:rPr>
        <w:t xml:space="preserve">The Effect of Cervical </w:t>
      </w:r>
      <w:proofErr w:type="spellStart"/>
      <w:r w:rsidRPr="00065E72">
        <w:rPr>
          <w:rFonts w:eastAsiaTheme="minorEastAsia"/>
          <w:b/>
          <w:bCs/>
          <w:color w:val="0000FF"/>
          <w:szCs w:val="24"/>
          <w:u w:val="single"/>
        </w:rPr>
        <w:t>Spondylosis</w:t>
      </w:r>
      <w:proofErr w:type="spellEnd"/>
      <w:r w:rsidRPr="00065E72">
        <w:rPr>
          <w:rFonts w:eastAsiaTheme="minorEastAsia"/>
          <w:b/>
          <w:bCs/>
          <w:color w:val="0000FF"/>
          <w:szCs w:val="24"/>
          <w:u w:val="single"/>
        </w:rPr>
        <w:t xml:space="preserve"> and Trauma on Neck Pain</w:t>
      </w:r>
      <w:r w:rsidRPr="00065E72">
        <w:rPr>
          <w:rFonts w:eastAsiaTheme="minorEastAsia"/>
          <w:color w:val="000000"/>
          <w:szCs w:val="24"/>
        </w:rPr>
        <w:t xml:space="preserve">. The findings of the investigation suggested that the presence of cervical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in non</w:t>
      </w:r>
      <w:r w:rsidRPr="00065E72">
        <w:rPr>
          <w:rFonts w:eastAsiaTheme="minorEastAsia"/>
          <w:color w:val="000000"/>
          <w:szCs w:val="24"/>
        </w:rPr>
        <w:noBreakHyphen/>
        <w:t xml:space="preserve">trauma subjects is not related to pain. More important, the research revealed that the presence of cervical </w:t>
      </w:r>
      <w:proofErr w:type="spellStart"/>
      <w:r w:rsidR="00452A20" w:rsidRPr="00065E72">
        <w:rPr>
          <w:rFonts w:eastAsiaTheme="minorEastAsia"/>
          <w:color w:val="000000"/>
          <w:szCs w:val="24"/>
        </w:rPr>
        <w:t>spondylosis</w:t>
      </w:r>
      <w:proofErr w:type="spellEnd"/>
      <w:r w:rsidR="00452A20" w:rsidRPr="00065E72">
        <w:rPr>
          <w:rFonts w:eastAsiaTheme="minorEastAsia"/>
          <w:color w:val="000000"/>
          <w:szCs w:val="24"/>
        </w:rPr>
        <w:t xml:space="preserve"> in</w:t>
      </w:r>
      <w:r w:rsidRPr="00065E72">
        <w:rPr>
          <w:rFonts w:eastAsiaTheme="minorEastAsia"/>
          <w:color w:val="000000"/>
          <w:szCs w:val="24"/>
        </w:rPr>
        <w:t xml:space="preserve"> trauma subjects results in a statistically significant increase in pain scale rating than for non- </w:t>
      </w:r>
      <w:proofErr w:type="spellStart"/>
      <w:r w:rsidRPr="00065E72">
        <w:rPr>
          <w:rFonts w:eastAsiaTheme="minorEastAsia"/>
          <w:color w:val="000000"/>
          <w:szCs w:val="24"/>
        </w:rPr>
        <w:t>spondyloisis</w:t>
      </w:r>
      <w:proofErr w:type="spellEnd"/>
      <w:r w:rsidRPr="00065E72">
        <w:rPr>
          <w:rFonts w:eastAsiaTheme="minorEastAsia"/>
          <w:color w:val="000000"/>
          <w:szCs w:val="24"/>
        </w:rPr>
        <w:t xml:space="preserve"> subjects in similar trauma.</w:t>
      </w: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p>
    <w:p w:rsidR="00065E72" w:rsidRPr="00065E72" w:rsidRDefault="00065E72" w:rsidP="001A08E6">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270" w:right="-360"/>
        <w:jc w:val="both"/>
        <w:rPr>
          <w:rFonts w:eastAsiaTheme="minorEastAsia"/>
          <w:color w:val="000000"/>
          <w:szCs w:val="24"/>
        </w:rPr>
      </w:pPr>
      <w:r w:rsidRPr="00065E72">
        <w:rPr>
          <w:rFonts w:eastAsiaTheme="minorEastAsia"/>
          <w:color w:val="000000"/>
          <w:szCs w:val="24"/>
        </w:rPr>
        <w:t xml:space="preserve">It is important for the doctor, patient and attorney to appreciate the trauma relationship to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For most patients, the presence of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is a complicating factor which predisposes the patient to far greater injury</w:t>
      </w:r>
      <w:r w:rsidR="00452A20">
        <w:rPr>
          <w:rFonts w:eastAsiaTheme="minorEastAsia"/>
          <w:color w:val="000000"/>
          <w:szCs w:val="24"/>
        </w:rPr>
        <w:t xml:space="preserve"> potential</w:t>
      </w:r>
      <w:r w:rsidRPr="00065E72">
        <w:rPr>
          <w:rFonts w:eastAsiaTheme="minorEastAsia"/>
          <w:color w:val="000000"/>
          <w:szCs w:val="24"/>
        </w:rPr>
        <w:t xml:space="preserve">. This complication may result in greater injury, longer recovery, less desirable outcome and greater physical impairment. It is a misrepresentation for the doctor, attorney or carrier to suggest to a patient that the </w:t>
      </w:r>
      <w:proofErr w:type="spellStart"/>
      <w:r w:rsidRPr="00065E72">
        <w:rPr>
          <w:rFonts w:eastAsiaTheme="minorEastAsia"/>
          <w:color w:val="000000"/>
          <w:szCs w:val="24"/>
        </w:rPr>
        <w:t>spondylosis</w:t>
      </w:r>
      <w:proofErr w:type="spellEnd"/>
      <w:r w:rsidRPr="00065E72">
        <w:rPr>
          <w:rFonts w:eastAsiaTheme="minorEastAsia"/>
          <w:color w:val="000000"/>
          <w:szCs w:val="24"/>
        </w:rPr>
        <w:t xml:space="preserve"> resulted in the pain and impairment if the patient has no history of spine pain prior to the trauma. In a similar fashion, Diabetic patients also have complications resulting in greater injury, longer recovery and greater impairments. Who would blame the post traumatic pain on the diabetes?</w:t>
      </w:r>
    </w:p>
    <w:p w:rsidR="000D2081" w:rsidRPr="003A0F6B" w:rsidRDefault="000D2081" w:rsidP="001A08E6">
      <w:pPr>
        <w:widowControl w:val="0"/>
        <w:tabs>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032"/>
          <w:tab w:val="left" w:pos="4320"/>
          <w:tab w:val="left" w:pos="4608"/>
          <w:tab w:val="left" w:pos="4896"/>
          <w:tab w:val="left" w:pos="5040"/>
          <w:tab w:val="left" w:pos="5184"/>
          <w:tab w:val="left" w:pos="5472"/>
          <w:tab w:val="left" w:pos="5760"/>
          <w:tab w:val="left" w:pos="6048"/>
          <w:tab w:val="left" w:pos="6336"/>
          <w:tab w:val="left" w:pos="6480"/>
          <w:tab w:val="left" w:pos="6624"/>
          <w:tab w:val="left" w:pos="6912"/>
          <w:tab w:val="left" w:pos="7200"/>
          <w:tab w:val="left" w:pos="7488"/>
          <w:tab w:val="left" w:pos="7776"/>
          <w:tab w:val="left" w:pos="7920"/>
          <w:tab w:val="left" w:pos="8064"/>
          <w:tab w:val="left" w:pos="8352"/>
          <w:tab w:val="left" w:pos="8640"/>
          <w:tab w:val="left" w:pos="8928"/>
        </w:tabs>
        <w:autoSpaceDE w:val="0"/>
        <w:autoSpaceDN w:val="0"/>
        <w:adjustRightInd w:val="0"/>
        <w:ind w:left="-270" w:right="-360"/>
        <w:jc w:val="both"/>
        <w:rPr>
          <w:rFonts w:eastAsiaTheme="minorEastAsia"/>
          <w:color w:val="000000"/>
          <w:szCs w:val="24"/>
        </w:rPr>
      </w:pPr>
    </w:p>
    <w:sectPr w:rsidR="000D2081" w:rsidRPr="003A0F6B" w:rsidSect="00AF7111">
      <w:headerReference w:type="default" r:id="rId9"/>
      <w:footerReference w:type="default" r:id="rId10"/>
      <w:pgSz w:w="12240" w:h="15840"/>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0152" w:rsidRDefault="00200152" w:rsidP="000D2081">
      <w:r>
        <w:separator/>
      </w:r>
    </w:p>
  </w:endnote>
  <w:endnote w:type="continuationSeparator" w:id="0">
    <w:p w:rsidR="00200152" w:rsidRDefault="00200152" w:rsidP="000D20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5C3B" w:rsidRDefault="00AC28FF" w:rsidP="00312649">
    <w:pPr>
      <w:pStyle w:val="Footer"/>
      <w:tabs>
        <w:tab w:val="clear" w:pos="9360"/>
        <w:tab w:val="right" w:pos="10080"/>
      </w:tabs>
      <w:ind w:left="-720" w:right="-720"/>
      <w:jc w:val="center"/>
      <w:rPr>
        <w:sz w:val="36"/>
        <w:szCs w:val="36"/>
      </w:rPr>
    </w:pPr>
    <w:r>
      <w:rPr>
        <w:noProof/>
        <w:sz w:val="36"/>
        <w:szCs w:val="36"/>
      </w:rPr>
      <mc:AlternateContent>
        <mc:Choice Requires="wps">
          <w:drawing>
            <wp:anchor distT="0" distB="0" distL="114300" distR="114300" simplePos="0" relativeHeight="251663360" behindDoc="0" locked="0" layoutInCell="1" allowOverlap="1" wp14:anchorId="11815BF8" wp14:editId="2AB1EF45">
              <wp:simplePos x="0" y="0"/>
              <wp:positionH relativeFrom="column">
                <wp:posOffset>-190501</wp:posOffset>
              </wp:positionH>
              <wp:positionV relativeFrom="paragraph">
                <wp:posOffset>188595</wp:posOffset>
              </wp:positionV>
              <wp:extent cx="6391275" cy="0"/>
              <wp:effectExtent l="57150" t="38100" r="47625" b="95250"/>
              <wp:wrapNone/>
              <wp:docPr id="7" name="Straight Connector 7"/>
              <wp:cNvGraphicFramePr/>
              <a:graphic xmlns:a="http://schemas.openxmlformats.org/drawingml/2006/main">
                <a:graphicData uri="http://schemas.microsoft.com/office/word/2010/wordprocessingShape">
                  <wps:wsp>
                    <wps:cNvCnPr/>
                    <wps:spPr>
                      <a:xfrm>
                        <a:off x="0" y="0"/>
                        <a:ext cx="6391275" cy="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5pt,14.85pt" to="488.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" strokecolor="black [3200]" strokeweight="3pt">
              <v:shadow on="t" color="black" opacity="22937f" origin=",.5" offset="0,.63889mm"/>
            </v:line>
          </w:pict>
        </mc:Fallback>
      </mc:AlternateContent>
    </w:r>
  </w:p>
  <w:p w:rsidR="00312649" w:rsidRPr="00AC28FF" w:rsidRDefault="00312649" w:rsidP="00312649">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Hartford ● New Britain ● East Hartford</w:t>
    </w:r>
  </w:p>
  <w:p w:rsidR="000D2081" w:rsidRPr="00AC28FF" w:rsidRDefault="00566AF6" w:rsidP="00566AF6">
    <w:pPr>
      <w:pStyle w:val="Footer"/>
      <w:tabs>
        <w:tab w:val="clear" w:pos="9360"/>
        <w:tab w:val="right" w:pos="10080"/>
      </w:tabs>
      <w:ind w:left="-720" w:right="-720"/>
      <w:rPr>
        <w:color w:val="595959" w:themeColor="text1" w:themeTint="A6"/>
      </w:rPr>
    </w:pPr>
    <w:r w:rsidRPr="00AC28FF">
      <w:rPr>
        <w:color w:val="595959" w:themeColor="text1" w:themeTint="A6"/>
      </w:rPr>
      <w:t>Personal Injury ● Workers Compensation ● Expert Opinions ● Biomechanical Analysis ● Second Opinions</w:t>
    </w:r>
  </w:p>
  <w:p w:rsidR="00AC28FF" w:rsidRPr="00AC28FF" w:rsidRDefault="00AC28FF" w:rsidP="00AC28FF">
    <w:pPr>
      <w:pStyle w:val="Footer"/>
      <w:tabs>
        <w:tab w:val="clear" w:pos="9360"/>
        <w:tab w:val="right" w:pos="10080"/>
      </w:tabs>
      <w:ind w:left="-720" w:right="-720"/>
      <w:jc w:val="center"/>
      <w:rPr>
        <w:color w:val="595959" w:themeColor="text1" w:themeTint="A6"/>
        <w:sz w:val="36"/>
        <w:szCs w:val="36"/>
      </w:rPr>
    </w:pPr>
    <w:r w:rsidRPr="00AC28FF">
      <w:rPr>
        <w:color w:val="595959" w:themeColor="text1" w:themeTint="A6"/>
        <w:sz w:val="36"/>
        <w:szCs w:val="36"/>
      </w:rPr>
      <w:t>800-232-6824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0152" w:rsidRDefault="00200152" w:rsidP="000D2081">
      <w:r>
        <w:separator/>
      </w:r>
    </w:p>
  </w:footnote>
  <w:footnote w:type="continuationSeparator" w:id="0">
    <w:p w:rsidR="00200152" w:rsidRDefault="00200152" w:rsidP="000D208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2081" w:rsidRDefault="000D2081" w:rsidP="000D2081">
    <w:pPr>
      <w:ind w:left="-810" w:right="-990"/>
      <w:jc w:val="center"/>
      <w:rPr>
        <w:b/>
        <w:color w:val="FF0000"/>
        <w:sz w:val="18"/>
        <w:szCs w:val="18"/>
      </w:rPr>
    </w:pPr>
    <w:r>
      <w:rPr>
        <w:noProof/>
      </w:rPr>
      <w:drawing>
        <wp:anchor distT="0" distB="0" distL="114300" distR="114300" simplePos="0" relativeHeight="251658240" behindDoc="1" locked="0" layoutInCell="1" allowOverlap="1" wp14:anchorId="1A22E174" wp14:editId="472FD144">
          <wp:simplePos x="0" y="0"/>
          <wp:positionH relativeFrom="column">
            <wp:posOffset>1063625</wp:posOffset>
          </wp:positionH>
          <wp:positionV relativeFrom="paragraph">
            <wp:posOffset>-290195</wp:posOffset>
          </wp:positionV>
          <wp:extent cx="4093845" cy="1367155"/>
          <wp:effectExtent l="0" t="0" r="0" b="4445"/>
          <wp:wrapTight wrapText="bothSides">
            <wp:wrapPolygon edited="0">
              <wp:start x="2211" y="0"/>
              <wp:lineTo x="1307" y="602"/>
              <wp:lineTo x="0" y="3612"/>
              <wp:lineTo x="0" y="7524"/>
              <wp:lineTo x="603" y="10233"/>
              <wp:lineTo x="804" y="15049"/>
              <wp:lineTo x="0" y="18660"/>
              <wp:lineTo x="0" y="19563"/>
              <wp:lineTo x="12866" y="19864"/>
              <wp:lineTo x="12664" y="21369"/>
              <wp:lineTo x="13670" y="21369"/>
              <wp:lineTo x="13469" y="19864"/>
              <wp:lineTo x="13971" y="19864"/>
              <wp:lineTo x="14273" y="17156"/>
              <wp:lineTo x="14072" y="15049"/>
              <wp:lineTo x="17891" y="15049"/>
              <wp:lineTo x="21107" y="12942"/>
              <wp:lineTo x="21107" y="7825"/>
              <wp:lineTo x="19198" y="6621"/>
              <wp:lineTo x="13167" y="5418"/>
              <wp:lineTo x="13469" y="2709"/>
              <wp:lineTo x="8946" y="602"/>
              <wp:lineTo x="2613" y="0"/>
              <wp:lineTo x="2211" y="0"/>
            </wp:wrapPolygon>
          </wp:wrapTight>
          <wp:docPr id="3" name="Picture 3" descr="D:\Users\sws\AppData\Local\Microsoft\Windows\Temporary Internet Files\Content.Word\Shaw Logo - Red Bars -Grey Letter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sws\AppData\Local\Microsoft\Windows\Temporary Internet Files\Content.Word\Shaw Logo - Red Bars -Grey Letters.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93845" cy="13671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1170"/>
      </w:tabs>
      <w:ind w:left="-810" w:right="-990"/>
      <w:rPr>
        <w:b/>
        <w:color w:val="FF0000"/>
        <w:sz w:val="18"/>
        <w:szCs w:val="18"/>
      </w:rPr>
    </w:pPr>
    <w:r>
      <w:rPr>
        <w:b/>
        <w:color w:val="FF0000"/>
        <w:sz w:val="18"/>
        <w:szCs w:val="18"/>
      </w:rPr>
      <w:tab/>
    </w:r>
  </w:p>
  <w:p w:rsidR="00AF7111" w:rsidRDefault="00AF7111" w:rsidP="00AF7111">
    <w:pPr>
      <w:tabs>
        <w:tab w:val="left" w:pos="1170"/>
      </w:tabs>
      <w:ind w:left="-810" w:right="-990"/>
      <w:rPr>
        <w:b/>
        <w:color w:val="FF0000"/>
        <w:sz w:val="18"/>
        <w:szCs w:val="18"/>
      </w:rPr>
    </w:pPr>
  </w:p>
  <w:p w:rsidR="000D2081" w:rsidRDefault="000D2081" w:rsidP="000D2081">
    <w:pPr>
      <w:ind w:left="-810" w:right="-990"/>
      <w:jc w:val="center"/>
      <w:rPr>
        <w:b/>
        <w:color w:val="FF0000"/>
        <w:sz w:val="18"/>
        <w:szCs w:val="18"/>
      </w:rPr>
    </w:pPr>
  </w:p>
  <w:p w:rsidR="000D2081" w:rsidRDefault="00AF7111" w:rsidP="00AF7111">
    <w:pPr>
      <w:tabs>
        <w:tab w:val="left" w:pos="375"/>
        <w:tab w:val="center" w:pos="4770"/>
      </w:tabs>
      <w:ind w:left="-810" w:right="-990"/>
      <w:rPr>
        <w:b/>
        <w:color w:val="FF0000"/>
        <w:sz w:val="18"/>
        <w:szCs w:val="18"/>
      </w:rPr>
    </w:pPr>
    <w:r>
      <w:rPr>
        <w:b/>
        <w:noProof/>
        <w:color w:val="FF0000"/>
        <w:sz w:val="18"/>
        <w:szCs w:val="18"/>
      </w:rPr>
      <mc:AlternateContent>
        <mc:Choice Requires="wps">
          <w:drawing>
            <wp:anchor distT="0" distB="0" distL="114300" distR="114300" simplePos="0" relativeHeight="251660288" behindDoc="1" locked="0" layoutInCell="1" allowOverlap="1" wp14:anchorId="09225B0F" wp14:editId="060BFF62">
              <wp:simplePos x="0" y="0"/>
              <wp:positionH relativeFrom="column">
                <wp:posOffset>-190500</wp:posOffset>
              </wp:positionH>
              <wp:positionV relativeFrom="paragraph">
                <wp:posOffset>59055</wp:posOffset>
              </wp:positionV>
              <wp:extent cx="6438900" cy="0"/>
              <wp:effectExtent l="0" t="19050" r="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65pt" to="492pt,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" strokeweight="3pt"/>
          </w:pict>
        </mc:Fallback>
      </mc:AlternateContent>
    </w:r>
    <w:r>
      <w:rPr>
        <w:b/>
        <w:color w:val="FF0000"/>
        <w:sz w:val="18"/>
        <w:szCs w:val="18"/>
      </w:rPr>
      <w:tab/>
    </w:r>
    <w:r>
      <w:rPr>
        <w:b/>
        <w:color w:val="FF0000"/>
        <w:sz w:val="18"/>
        <w:szCs w:val="18"/>
      </w:rPr>
      <w:tab/>
    </w:r>
  </w:p>
  <w:p w:rsidR="000D2081" w:rsidRPr="003A3862" w:rsidRDefault="000D2081" w:rsidP="000D2081">
    <w:pPr>
      <w:ind w:left="-810" w:right="-990"/>
      <w:jc w:val="center"/>
      <w:rPr>
        <w:i/>
        <w:color w:val="FF0000"/>
        <w:sz w:val="80"/>
        <w:szCs w:val="80"/>
      </w:rPr>
    </w:pPr>
    <w:r w:rsidRPr="00C534FD">
      <w:rPr>
        <w:b/>
        <w:color w:val="FF0000"/>
        <w:sz w:val="18"/>
        <w:szCs w:val="18"/>
      </w:rPr>
      <w:t>A MEDICAL-LEGAL NEWSLETTER FOR PERSONAL INJURY ATT</w:t>
    </w:r>
    <w:r>
      <w:rPr>
        <w:b/>
        <w:color w:val="FF0000"/>
        <w:sz w:val="18"/>
        <w:szCs w:val="18"/>
      </w:rPr>
      <w:t>O</w:t>
    </w:r>
    <w:r w:rsidRPr="00C534FD">
      <w:rPr>
        <w:b/>
        <w:color w:val="FF0000"/>
        <w:sz w:val="18"/>
        <w:szCs w:val="18"/>
      </w:rPr>
      <w:t>RNEYS BY DR. STEVEN W.SHAW</w:t>
    </w:r>
  </w:p>
  <w:p w:rsidR="000D2081" w:rsidRDefault="009726EE" w:rsidP="009726EE">
    <w:pPr>
      <w:ind w:left="-810" w:right="-990"/>
      <w:jc w:val="center"/>
    </w:pPr>
    <w:r>
      <w:rPr>
        <w:b/>
        <w:noProof/>
        <w:color w:val="FF0000"/>
        <w:sz w:val="18"/>
        <w:szCs w:val="18"/>
      </w:rPr>
      <mc:AlternateContent>
        <mc:Choice Requires="wps">
          <w:drawing>
            <wp:anchor distT="0" distB="0" distL="114300" distR="114300" simplePos="0" relativeHeight="251662336" behindDoc="1" locked="0" layoutInCell="1" allowOverlap="1" wp14:anchorId="5B842509" wp14:editId="778DAF0C">
              <wp:simplePos x="0" y="0"/>
              <wp:positionH relativeFrom="column">
                <wp:posOffset>-190500</wp:posOffset>
              </wp:positionH>
              <wp:positionV relativeFrom="paragraph">
                <wp:posOffset>24765</wp:posOffset>
              </wp:positionV>
              <wp:extent cx="6438900" cy="0"/>
              <wp:effectExtent l="0" t="19050" r="0" b="1905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38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1.95pt" to="492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" strokeweight="3p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40F45"/>
    <w:multiLevelType w:val="hybridMultilevel"/>
    <w:tmpl w:val="E98A144C"/>
    <w:lvl w:ilvl="0" w:tplc="AF3C0FC8">
      <w:start w:val="1"/>
      <w:numFmt w:val="decimal"/>
      <w:lvlText w:val="%1."/>
      <w:lvlJc w:val="left"/>
      <w:pPr>
        <w:ind w:left="360" w:hanging="360"/>
      </w:pPr>
      <w:rPr>
        <w:rFonts w:hint="default"/>
        <w:color w:val="00000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50E6F94"/>
    <w:multiLevelType w:val="hybridMultilevel"/>
    <w:tmpl w:val="BF20CE42"/>
    <w:lvl w:ilvl="0" w:tplc="04090001">
      <w:start w:val="1"/>
      <w:numFmt w:val="bullet"/>
      <w:lvlText w:val=""/>
      <w:lvlJc w:val="left"/>
      <w:pPr>
        <w:ind w:left="-90" w:hanging="360"/>
      </w:pPr>
      <w:rPr>
        <w:rFonts w:ascii="Symbol" w:hAnsi="Symbol" w:hint="default"/>
      </w:rPr>
    </w:lvl>
    <w:lvl w:ilvl="1" w:tplc="04090003" w:tentative="1">
      <w:start w:val="1"/>
      <w:numFmt w:val="bullet"/>
      <w:lvlText w:val="o"/>
      <w:lvlJc w:val="left"/>
      <w:pPr>
        <w:ind w:left="630" w:hanging="360"/>
      </w:pPr>
      <w:rPr>
        <w:rFonts w:ascii="Courier New" w:hAnsi="Courier New" w:cs="Courier New" w:hint="default"/>
      </w:rPr>
    </w:lvl>
    <w:lvl w:ilvl="2" w:tplc="04090005" w:tentative="1">
      <w:start w:val="1"/>
      <w:numFmt w:val="bullet"/>
      <w:lvlText w:val=""/>
      <w:lvlJc w:val="left"/>
      <w:pPr>
        <w:ind w:left="1350" w:hanging="360"/>
      </w:pPr>
      <w:rPr>
        <w:rFonts w:ascii="Wingdings" w:hAnsi="Wingdings" w:hint="default"/>
      </w:rPr>
    </w:lvl>
    <w:lvl w:ilvl="3" w:tplc="04090001" w:tentative="1">
      <w:start w:val="1"/>
      <w:numFmt w:val="bullet"/>
      <w:lvlText w:val=""/>
      <w:lvlJc w:val="left"/>
      <w:pPr>
        <w:ind w:left="2070" w:hanging="360"/>
      </w:pPr>
      <w:rPr>
        <w:rFonts w:ascii="Symbol" w:hAnsi="Symbol" w:hint="default"/>
      </w:rPr>
    </w:lvl>
    <w:lvl w:ilvl="4" w:tplc="04090003" w:tentative="1">
      <w:start w:val="1"/>
      <w:numFmt w:val="bullet"/>
      <w:lvlText w:val="o"/>
      <w:lvlJc w:val="left"/>
      <w:pPr>
        <w:ind w:left="2790" w:hanging="360"/>
      </w:pPr>
      <w:rPr>
        <w:rFonts w:ascii="Courier New" w:hAnsi="Courier New" w:cs="Courier New" w:hint="default"/>
      </w:rPr>
    </w:lvl>
    <w:lvl w:ilvl="5" w:tplc="04090005" w:tentative="1">
      <w:start w:val="1"/>
      <w:numFmt w:val="bullet"/>
      <w:lvlText w:val=""/>
      <w:lvlJc w:val="left"/>
      <w:pPr>
        <w:ind w:left="3510" w:hanging="360"/>
      </w:pPr>
      <w:rPr>
        <w:rFonts w:ascii="Wingdings" w:hAnsi="Wingdings" w:hint="default"/>
      </w:rPr>
    </w:lvl>
    <w:lvl w:ilvl="6" w:tplc="04090001" w:tentative="1">
      <w:start w:val="1"/>
      <w:numFmt w:val="bullet"/>
      <w:lvlText w:val=""/>
      <w:lvlJc w:val="left"/>
      <w:pPr>
        <w:ind w:left="4230" w:hanging="360"/>
      </w:pPr>
      <w:rPr>
        <w:rFonts w:ascii="Symbol" w:hAnsi="Symbol" w:hint="default"/>
      </w:rPr>
    </w:lvl>
    <w:lvl w:ilvl="7" w:tplc="04090003" w:tentative="1">
      <w:start w:val="1"/>
      <w:numFmt w:val="bullet"/>
      <w:lvlText w:val="o"/>
      <w:lvlJc w:val="left"/>
      <w:pPr>
        <w:ind w:left="4950" w:hanging="360"/>
      </w:pPr>
      <w:rPr>
        <w:rFonts w:ascii="Courier New" w:hAnsi="Courier New" w:cs="Courier New" w:hint="default"/>
      </w:rPr>
    </w:lvl>
    <w:lvl w:ilvl="8" w:tplc="04090005" w:tentative="1">
      <w:start w:val="1"/>
      <w:numFmt w:val="bullet"/>
      <w:lvlText w:val=""/>
      <w:lvlJc w:val="left"/>
      <w:pPr>
        <w:ind w:left="567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6C"/>
    <w:rsid w:val="00065E72"/>
    <w:rsid w:val="000D2081"/>
    <w:rsid w:val="000D6617"/>
    <w:rsid w:val="00115B80"/>
    <w:rsid w:val="001708BE"/>
    <w:rsid w:val="001A08E6"/>
    <w:rsid w:val="001A1D5D"/>
    <w:rsid w:val="00200152"/>
    <w:rsid w:val="00201DCB"/>
    <w:rsid w:val="00260C5C"/>
    <w:rsid w:val="00261714"/>
    <w:rsid w:val="00291A05"/>
    <w:rsid w:val="002D4E8A"/>
    <w:rsid w:val="00312649"/>
    <w:rsid w:val="003573CF"/>
    <w:rsid w:val="0039255D"/>
    <w:rsid w:val="003A0F6B"/>
    <w:rsid w:val="003C134B"/>
    <w:rsid w:val="004005FC"/>
    <w:rsid w:val="004505DC"/>
    <w:rsid w:val="00452A20"/>
    <w:rsid w:val="0047636C"/>
    <w:rsid w:val="00501B1C"/>
    <w:rsid w:val="00566AF6"/>
    <w:rsid w:val="005C2E30"/>
    <w:rsid w:val="005D4816"/>
    <w:rsid w:val="005D5F01"/>
    <w:rsid w:val="005E1B61"/>
    <w:rsid w:val="006E2FF6"/>
    <w:rsid w:val="00701EFF"/>
    <w:rsid w:val="00735C3B"/>
    <w:rsid w:val="00780E8F"/>
    <w:rsid w:val="0079475C"/>
    <w:rsid w:val="00830051"/>
    <w:rsid w:val="00870564"/>
    <w:rsid w:val="0088566D"/>
    <w:rsid w:val="009726EE"/>
    <w:rsid w:val="00A25DD7"/>
    <w:rsid w:val="00AC28FF"/>
    <w:rsid w:val="00AF33D7"/>
    <w:rsid w:val="00AF7111"/>
    <w:rsid w:val="00C8540F"/>
    <w:rsid w:val="00D269D7"/>
    <w:rsid w:val="00E27299"/>
    <w:rsid w:val="00E83493"/>
    <w:rsid w:val="00EA6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2081"/>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2081"/>
    <w:pPr>
      <w:tabs>
        <w:tab w:val="center" w:pos="4680"/>
        <w:tab w:val="right" w:pos="9360"/>
      </w:tabs>
    </w:pPr>
  </w:style>
  <w:style w:type="character" w:customStyle="1" w:styleId="HeaderChar">
    <w:name w:val="Header Char"/>
    <w:basedOn w:val="DefaultParagraphFont"/>
    <w:link w:val="Header"/>
    <w:uiPriority w:val="99"/>
    <w:rsid w:val="000D2081"/>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0D2081"/>
    <w:pPr>
      <w:tabs>
        <w:tab w:val="center" w:pos="4680"/>
        <w:tab w:val="right" w:pos="9360"/>
      </w:tabs>
    </w:pPr>
  </w:style>
  <w:style w:type="character" w:customStyle="1" w:styleId="FooterChar">
    <w:name w:val="Footer Char"/>
    <w:basedOn w:val="DefaultParagraphFont"/>
    <w:link w:val="Footer"/>
    <w:uiPriority w:val="99"/>
    <w:rsid w:val="000D2081"/>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D2081"/>
    <w:rPr>
      <w:rFonts w:ascii="Tahoma" w:hAnsi="Tahoma" w:cs="Tahoma"/>
      <w:sz w:val="16"/>
      <w:szCs w:val="16"/>
    </w:rPr>
  </w:style>
  <w:style w:type="character" w:customStyle="1" w:styleId="BalloonTextChar">
    <w:name w:val="Balloon Text Char"/>
    <w:basedOn w:val="DefaultParagraphFont"/>
    <w:link w:val="BalloonText"/>
    <w:uiPriority w:val="99"/>
    <w:semiHidden/>
    <w:rsid w:val="000D2081"/>
    <w:rPr>
      <w:rFonts w:ascii="Tahoma" w:eastAsia="Times New Roman" w:hAnsi="Tahoma" w:cs="Tahoma"/>
      <w:sz w:val="16"/>
      <w:szCs w:val="16"/>
    </w:rPr>
  </w:style>
  <w:style w:type="paragraph" w:styleId="ListParagraph">
    <w:name w:val="List Paragraph"/>
    <w:basedOn w:val="Normal"/>
    <w:uiPriority w:val="34"/>
    <w:qFormat/>
    <w:rsid w:val="005E1B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ED5FF7-930F-4C41-9D2A-6FDF91FAC5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661</Words>
  <Characters>3768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w. Shaw</dc:creator>
  <cp:lastModifiedBy>Steven w. Shaw</cp:lastModifiedBy>
  <cp:revision>5</cp:revision>
  <cp:lastPrinted>2012-11-19T02:44:00Z</cp:lastPrinted>
  <dcterms:created xsi:type="dcterms:W3CDTF">2012-10-29T23:24:00Z</dcterms:created>
  <dcterms:modified xsi:type="dcterms:W3CDTF">2012-11-19T02:44:00Z</dcterms:modified>
</cp:coreProperties>
</file>