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C7" w:rsidRDefault="00262ADD" w:rsidP="004C74C7">
      <w:pPr>
        <w:spacing w:after="200" w:line="276" w:lineRule="auto"/>
        <w:ind w:left="-360" w:right="-270"/>
        <w:jc w:val="center"/>
        <w:rPr>
          <w:rFonts w:eastAsiaTheme="minorHAnsi"/>
          <w:b/>
          <w:color w:val="1F497D" w:themeColor="text2"/>
          <w:sz w:val="52"/>
          <w:szCs w:val="52"/>
        </w:rPr>
      </w:pPr>
      <w:r>
        <w:rPr>
          <w:rFonts w:eastAsiaTheme="minorHAnsi"/>
          <w:b/>
          <w:color w:val="1F497D" w:themeColor="text2"/>
          <w:sz w:val="52"/>
          <w:szCs w:val="52"/>
        </w:rPr>
        <w:t>The Significance</w:t>
      </w:r>
      <w:r w:rsidR="00D134F3">
        <w:rPr>
          <w:rFonts w:eastAsiaTheme="minorHAnsi"/>
          <w:b/>
          <w:color w:val="1F497D" w:themeColor="text2"/>
          <w:sz w:val="52"/>
          <w:szCs w:val="52"/>
        </w:rPr>
        <w:t xml:space="preserve"> of </w:t>
      </w:r>
      <w:r w:rsidR="00BA0287">
        <w:rPr>
          <w:rFonts w:eastAsiaTheme="minorHAnsi"/>
          <w:b/>
          <w:color w:val="1F497D" w:themeColor="text2"/>
          <w:sz w:val="52"/>
          <w:szCs w:val="52"/>
        </w:rPr>
        <w:t>Cervical Degenerative Changes in Whiplash</w:t>
      </w:r>
      <w:r w:rsidR="00D134F3">
        <w:rPr>
          <w:rFonts w:eastAsiaTheme="minorHAnsi"/>
          <w:b/>
          <w:color w:val="1F497D" w:themeColor="text2"/>
          <w:sz w:val="52"/>
          <w:szCs w:val="52"/>
        </w:rPr>
        <w:t xml:space="preserve"> Patients</w:t>
      </w:r>
    </w:p>
    <w:p w:rsidR="003F6F74" w:rsidRDefault="00032773" w:rsidP="00BA0287">
      <w:pPr>
        <w:spacing w:after="200" w:line="276" w:lineRule="auto"/>
        <w:rPr>
          <w:rFonts w:eastAsiaTheme="minorHAnsi"/>
          <w:szCs w:val="24"/>
        </w:rPr>
      </w:pPr>
      <w:r>
        <w:rPr>
          <w:rFonts w:eastAsiaTheme="minorHAnsi"/>
          <w:noProof/>
          <w:szCs w:val="24"/>
        </w:rPr>
        <w:drawing>
          <wp:anchor distT="0" distB="0" distL="114300" distR="114300" simplePos="0" relativeHeight="251658240" behindDoc="0" locked="0" layoutInCell="1" allowOverlap="1" wp14:anchorId="313CE30A" wp14:editId="07DED3FF">
            <wp:simplePos x="0" y="0"/>
            <wp:positionH relativeFrom="column">
              <wp:posOffset>5087620</wp:posOffset>
            </wp:positionH>
            <wp:positionV relativeFrom="paragraph">
              <wp:posOffset>988060</wp:posOffset>
            </wp:positionV>
            <wp:extent cx="1216025" cy="2596515"/>
            <wp:effectExtent l="0" t="0" r="3175" b="0"/>
            <wp:wrapSquare wrapText="bothSides"/>
            <wp:docPr id="4" name="Picture 4" descr="D:\Users\sws\Pictures\Cervical DJ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Pictures\Cervical DJD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87">
        <w:rPr>
          <w:rFonts w:eastAsiaTheme="minorHAnsi"/>
          <w:szCs w:val="24"/>
        </w:rPr>
        <w:t xml:space="preserve">One of the most frequent questions physicians are asked to opine </w:t>
      </w:r>
      <w:r w:rsidR="00372D86">
        <w:rPr>
          <w:rFonts w:eastAsiaTheme="minorHAnsi"/>
          <w:szCs w:val="24"/>
        </w:rPr>
        <w:t>on</w:t>
      </w:r>
      <w:r w:rsidR="00BA0287">
        <w:rPr>
          <w:rFonts w:eastAsiaTheme="minorHAnsi"/>
          <w:szCs w:val="24"/>
        </w:rPr>
        <w:t xml:space="preserve"> is how pre-existing degenerative changes in the spine affect the outcomes of patients suffering “Whiplash” injuries (aka acceleration/deceleration injuries). There is some misunderstanding about what role degenerative joint disease (DJD) plays in injury causation and impairment. For purposes of this newsletter</w:t>
      </w:r>
      <w:r w:rsidR="00372D86">
        <w:rPr>
          <w:rFonts w:eastAsiaTheme="minorHAnsi"/>
          <w:szCs w:val="24"/>
        </w:rPr>
        <w:t>,</w:t>
      </w:r>
      <w:r w:rsidR="00BA0287">
        <w:rPr>
          <w:rFonts w:eastAsiaTheme="minorHAnsi"/>
          <w:szCs w:val="24"/>
        </w:rPr>
        <w:t xml:space="preserve"> I will use the term DJD, spondylosis, </w:t>
      </w:r>
      <w:proofErr w:type="spellStart"/>
      <w:r w:rsidR="00BA0287">
        <w:rPr>
          <w:rFonts w:eastAsiaTheme="minorHAnsi"/>
          <w:szCs w:val="24"/>
        </w:rPr>
        <w:t>spondyloarthrosis</w:t>
      </w:r>
      <w:proofErr w:type="spellEnd"/>
      <w:r w:rsidR="00BA0287">
        <w:rPr>
          <w:rFonts w:eastAsiaTheme="minorHAnsi"/>
          <w:szCs w:val="24"/>
        </w:rPr>
        <w:t xml:space="preserve">, arthritis interchangeably since they all relate to the same normally occurring pathology, more or less. </w:t>
      </w:r>
    </w:p>
    <w:p w:rsidR="00BA0287" w:rsidRDefault="0033122F" w:rsidP="00BA0287">
      <w:pPr>
        <w:spacing w:after="200" w:line="276" w:lineRule="auto"/>
        <w:rPr>
          <w:rFonts w:eastAsiaTheme="minorHAnsi"/>
          <w:szCs w:val="24"/>
        </w:rPr>
      </w:pPr>
      <w:r>
        <w:rPr>
          <w:rFonts w:eastAsiaTheme="minorHAnsi"/>
          <w:szCs w:val="24"/>
        </w:rPr>
        <w:t>Many</w:t>
      </w:r>
      <w:r w:rsidR="00BA0287">
        <w:rPr>
          <w:rFonts w:eastAsiaTheme="minorHAnsi"/>
          <w:szCs w:val="24"/>
        </w:rPr>
        <w:t xml:space="preserve"> </w:t>
      </w:r>
      <w:r>
        <w:rPr>
          <w:rFonts w:eastAsiaTheme="minorHAnsi"/>
          <w:szCs w:val="24"/>
        </w:rPr>
        <w:t xml:space="preserve">may look at an imaging study or report that demonstrates degenerative changes and immediately assume that the person must have pain and related disability. However, we know from the literature that the existence of DJD on imaging has very little relationship to pain in a non-traumatic population. </w:t>
      </w:r>
      <w:r w:rsidR="00C710A6">
        <w:rPr>
          <w:rFonts w:eastAsiaTheme="minorHAnsi"/>
          <w:szCs w:val="24"/>
        </w:rPr>
        <w:t xml:space="preserve">Many people with advanced degrees of DJD, like me, have absolutely no pain whatsoever. </w:t>
      </w:r>
      <w:r>
        <w:rPr>
          <w:rFonts w:eastAsiaTheme="minorHAnsi"/>
          <w:szCs w:val="24"/>
        </w:rPr>
        <w:t xml:space="preserve">In fact, for my biomechanics </w:t>
      </w:r>
      <w:r w:rsidR="00C710A6">
        <w:rPr>
          <w:rFonts w:eastAsiaTheme="minorHAnsi"/>
          <w:szCs w:val="24"/>
        </w:rPr>
        <w:t xml:space="preserve">master’s </w:t>
      </w:r>
      <w:r>
        <w:rPr>
          <w:rFonts w:eastAsiaTheme="minorHAnsi"/>
          <w:szCs w:val="24"/>
        </w:rPr>
        <w:t>thesis</w:t>
      </w:r>
      <w:r w:rsidR="00C710A6">
        <w:rPr>
          <w:rFonts w:eastAsiaTheme="minorHAnsi"/>
          <w:szCs w:val="24"/>
        </w:rPr>
        <w:t>,</w:t>
      </w:r>
      <w:r>
        <w:rPr>
          <w:rFonts w:eastAsiaTheme="minorHAnsi"/>
          <w:szCs w:val="24"/>
        </w:rPr>
        <w:t xml:space="preserve"> this is exactly the topic we researched and presented. To make a long story short, we found that in the absence of trauma, people with and without DJD had equal levels of pain. However, when the person with DJD is subjected to a trauma</w:t>
      </w:r>
      <w:r w:rsidR="00372D86">
        <w:rPr>
          <w:rFonts w:eastAsiaTheme="minorHAnsi"/>
          <w:szCs w:val="24"/>
        </w:rPr>
        <w:t>tic event,</w:t>
      </w:r>
      <w:r>
        <w:rPr>
          <w:rFonts w:eastAsiaTheme="minorHAnsi"/>
          <w:szCs w:val="24"/>
        </w:rPr>
        <w:t xml:space="preserve"> they </w:t>
      </w:r>
      <w:r w:rsidR="00C710A6">
        <w:rPr>
          <w:rFonts w:eastAsiaTheme="minorHAnsi"/>
          <w:szCs w:val="24"/>
        </w:rPr>
        <w:t>t</w:t>
      </w:r>
      <w:r>
        <w:rPr>
          <w:rFonts w:eastAsiaTheme="minorHAnsi"/>
          <w:szCs w:val="24"/>
        </w:rPr>
        <w:t>end</w:t>
      </w:r>
      <w:r w:rsidR="00372D86">
        <w:rPr>
          <w:rFonts w:eastAsiaTheme="minorHAnsi"/>
          <w:szCs w:val="24"/>
        </w:rPr>
        <w:t>ed</w:t>
      </w:r>
      <w:r>
        <w:rPr>
          <w:rFonts w:eastAsiaTheme="minorHAnsi"/>
          <w:szCs w:val="24"/>
        </w:rPr>
        <w:t xml:space="preserve"> to have greater levels of pain than those w</w:t>
      </w:r>
      <w:r w:rsidR="00372D86">
        <w:rPr>
          <w:rFonts w:eastAsiaTheme="minorHAnsi"/>
          <w:szCs w:val="24"/>
        </w:rPr>
        <w:t>ho had trauma but did not have d</w:t>
      </w:r>
      <w:r>
        <w:rPr>
          <w:rFonts w:eastAsiaTheme="minorHAnsi"/>
          <w:szCs w:val="24"/>
        </w:rPr>
        <w:t>egenerative changes.</w:t>
      </w:r>
    </w:p>
    <w:p w:rsidR="00372D86" w:rsidRDefault="00D332B0" w:rsidP="00BA0287">
      <w:pPr>
        <w:spacing w:after="200" w:line="276" w:lineRule="auto"/>
        <w:rPr>
          <w:rFonts w:eastAsiaTheme="minorHAnsi"/>
          <w:szCs w:val="24"/>
        </w:rPr>
      </w:pPr>
      <w:r>
        <w:rPr>
          <w:rFonts w:eastAsiaTheme="minorHAnsi"/>
          <w:szCs w:val="24"/>
        </w:rPr>
        <w:t>The findings of</w:t>
      </w:r>
      <w:r w:rsidR="00372D86">
        <w:rPr>
          <w:rFonts w:eastAsiaTheme="minorHAnsi"/>
          <w:szCs w:val="24"/>
        </w:rPr>
        <w:t xml:space="preserve"> our research were supported by an August 5</w:t>
      </w:r>
      <w:r w:rsidR="00372D86" w:rsidRPr="00372D86">
        <w:rPr>
          <w:rFonts w:eastAsiaTheme="minorHAnsi"/>
          <w:szCs w:val="24"/>
          <w:vertAlign w:val="superscript"/>
        </w:rPr>
        <w:t>th</w:t>
      </w:r>
      <w:r w:rsidR="00372D86">
        <w:rPr>
          <w:rFonts w:eastAsiaTheme="minorHAnsi"/>
          <w:szCs w:val="24"/>
        </w:rPr>
        <w:t xml:space="preserve"> 2019 </w:t>
      </w:r>
      <w:r>
        <w:rPr>
          <w:rFonts w:eastAsiaTheme="minorHAnsi"/>
          <w:szCs w:val="24"/>
        </w:rPr>
        <w:t xml:space="preserve">longitudinal cohort </w:t>
      </w:r>
      <w:r w:rsidR="00372D86">
        <w:rPr>
          <w:rFonts w:eastAsiaTheme="minorHAnsi"/>
          <w:szCs w:val="24"/>
        </w:rPr>
        <w:t xml:space="preserve">study published in </w:t>
      </w:r>
      <w:r w:rsidR="00372D86" w:rsidRPr="00372D86">
        <w:rPr>
          <w:rFonts w:eastAsiaTheme="minorHAnsi"/>
          <w:b/>
          <w:szCs w:val="24"/>
        </w:rPr>
        <w:t>SPINE JOURNAL</w:t>
      </w:r>
      <w:r w:rsidR="00372D86">
        <w:rPr>
          <w:rFonts w:eastAsiaTheme="minorHAnsi"/>
          <w:szCs w:val="24"/>
        </w:rPr>
        <w:t xml:space="preserve"> titled </w:t>
      </w:r>
      <w:hyperlink r:id="rId10" w:history="1">
        <w:r w:rsidR="00372D86" w:rsidRPr="00372D86">
          <w:rPr>
            <w:rStyle w:val="Hyperlink"/>
            <w:rFonts w:eastAsiaTheme="minorHAnsi"/>
            <w:b/>
            <w:szCs w:val="24"/>
          </w:rPr>
          <w:t xml:space="preserve">Association between cervical degeneration and self-perceived </w:t>
        </w:r>
        <w:proofErr w:type="spellStart"/>
        <w:r w:rsidR="00372D86" w:rsidRPr="00372D86">
          <w:rPr>
            <w:rStyle w:val="Hyperlink"/>
            <w:rFonts w:eastAsiaTheme="minorHAnsi"/>
            <w:b/>
            <w:szCs w:val="24"/>
          </w:rPr>
          <w:t>nonrecovery</w:t>
        </w:r>
        <w:proofErr w:type="spellEnd"/>
        <w:r w:rsidR="00372D86" w:rsidRPr="00372D86">
          <w:rPr>
            <w:rStyle w:val="Hyperlink"/>
            <w:rFonts w:eastAsiaTheme="minorHAnsi"/>
            <w:b/>
            <w:szCs w:val="24"/>
          </w:rPr>
          <w:t xml:space="preserve"> after whiplash injury</w:t>
        </w:r>
      </w:hyperlink>
      <w:r w:rsidR="00372D86">
        <w:rPr>
          <w:rFonts w:eastAsiaTheme="minorHAnsi"/>
          <w:szCs w:val="24"/>
        </w:rPr>
        <w:t>.</w:t>
      </w:r>
      <w:r>
        <w:rPr>
          <w:rFonts w:eastAsiaTheme="minorHAnsi"/>
          <w:szCs w:val="24"/>
        </w:rPr>
        <w:t>(</w:t>
      </w:r>
      <w:r w:rsidRPr="00D332B0">
        <w:t xml:space="preserve"> </w:t>
      </w:r>
      <w:r w:rsidRPr="00D332B0">
        <w:rPr>
          <w:rFonts w:eastAsiaTheme="minorHAnsi"/>
          <w:szCs w:val="24"/>
        </w:rPr>
        <w:t xml:space="preserve">Spine J. 2019 Aug 5. </w:t>
      </w:r>
      <w:proofErr w:type="spellStart"/>
      <w:r w:rsidRPr="00D332B0">
        <w:rPr>
          <w:rFonts w:eastAsiaTheme="minorHAnsi"/>
          <w:szCs w:val="24"/>
        </w:rPr>
        <w:t>pii</w:t>
      </w:r>
      <w:proofErr w:type="spellEnd"/>
      <w:r w:rsidRPr="00D332B0">
        <w:rPr>
          <w:rFonts w:eastAsiaTheme="minorHAnsi"/>
          <w:szCs w:val="24"/>
        </w:rPr>
        <w:t>: S1529-9430(19)30899-X</w:t>
      </w:r>
      <w:r>
        <w:rPr>
          <w:rFonts w:eastAsiaTheme="minorHAnsi"/>
          <w:szCs w:val="24"/>
        </w:rPr>
        <w:t xml:space="preserve">) </w:t>
      </w:r>
      <w:r w:rsidR="00372D86">
        <w:rPr>
          <w:rFonts w:eastAsiaTheme="minorHAnsi"/>
          <w:szCs w:val="24"/>
        </w:rPr>
        <w:t xml:space="preserve"> The study looked </w:t>
      </w:r>
      <w:r>
        <w:rPr>
          <w:rFonts w:eastAsiaTheme="minorHAnsi"/>
          <w:szCs w:val="24"/>
        </w:rPr>
        <w:t>for</w:t>
      </w:r>
      <w:r w:rsidR="00372D86">
        <w:rPr>
          <w:rFonts w:eastAsiaTheme="minorHAnsi"/>
          <w:szCs w:val="24"/>
        </w:rPr>
        <w:t xml:space="preserve"> pre-existing degenerative changes on imaging </w:t>
      </w:r>
      <w:r w:rsidR="00262ADD">
        <w:rPr>
          <w:rFonts w:eastAsiaTheme="minorHAnsi"/>
          <w:szCs w:val="24"/>
        </w:rPr>
        <w:t>studies. The</w:t>
      </w:r>
      <w:r>
        <w:rPr>
          <w:rFonts w:eastAsiaTheme="minorHAnsi"/>
          <w:szCs w:val="24"/>
        </w:rPr>
        <w:t xml:space="preserve"> researchers followed 121 patients who entered the Emergency Department with complaints of neck pain following a whiplash trauma. Each had </w:t>
      </w:r>
      <w:r w:rsidR="00262ADD">
        <w:rPr>
          <w:rFonts w:eastAsiaTheme="minorHAnsi"/>
          <w:szCs w:val="24"/>
        </w:rPr>
        <w:t>CT scans and were followed for six</w:t>
      </w:r>
      <w:r>
        <w:rPr>
          <w:rFonts w:eastAsiaTheme="minorHAnsi"/>
          <w:szCs w:val="24"/>
        </w:rPr>
        <w:t xml:space="preserve"> months. The primary outcome measure included a self-reported YES/NO for recovery and secondary measures included the Numeric Rating Scale. </w:t>
      </w:r>
      <w:r w:rsidR="00F106E8">
        <w:rPr>
          <w:rFonts w:eastAsiaTheme="minorHAnsi"/>
          <w:szCs w:val="24"/>
        </w:rPr>
        <w:t xml:space="preserve">In their interpretation they </w:t>
      </w:r>
      <w:bookmarkStart w:id="0" w:name="_GoBack"/>
      <w:bookmarkEnd w:id="0"/>
      <w:r w:rsidR="00F106E8">
        <w:rPr>
          <w:rFonts w:eastAsiaTheme="minorHAnsi"/>
          <w:szCs w:val="24"/>
        </w:rPr>
        <w:t xml:space="preserve">paid special attention to the facet joints of the cervical spine as a pain generator and not just degenerative changes involving the disc space. </w:t>
      </w:r>
    </w:p>
    <w:p w:rsidR="005B1348" w:rsidRPr="001A2C5D" w:rsidRDefault="005B1348" w:rsidP="00BA0287">
      <w:pPr>
        <w:spacing w:after="200" w:line="276" w:lineRule="auto"/>
        <w:rPr>
          <w:rFonts w:eastAsiaTheme="minorHAnsi"/>
          <w:b/>
          <w:szCs w:val="24"/>
        </w:rPr>
      </w:pPr>
      <w:r>
        <w:rPr>
          <w:rFonts w:eastAsiaTheme="minorHAnsi"/>
          <w:szCs w:val="24"/>
        </w:rPr>
        <w:t xml:space="preserve">The study results identified </w:t>
      </w:r>
      <w:r w:rsidR="00B67468">
        <w:rPr>
          <w:rFonts w:eastAsiaTheme="minorHAnsi"/>
          <w:szCs w:val="24"/>
        </w:rPr>
        <w:t xml:space="preserve">moderately </w:t>
      </w:r>
      <w:r>
        <w:rPr>
          <w:rFonts w:eastAsiaTheme="minorHAnsi"/>
          <w:szCs w:val="24"/>
        </w:rPr>
        <w:t xml:space="preserve">degenerated facet joints were associated with chronic pain. </w:t>
      </w:r>
      <w:r w:rsidR="00B67468">
        <w:rPr>
          <w:rFonts w:eastAsiaTheme="minorHAnsi"/>
          <w:szCs w:val="24"/>
        </w:rPr>
        <w:t xml:space="preserve">In fact, 69.6% of facet joint degeneration subjects reported non-recovery versus 23.6% without any </w:t>
      </w:r>
      <w:r w:rsidR="00B67468">
        <w:rPr>
          <w:rFonts w:eastAsiaTheme="minorHAnsi"/>
          <w:szCs w:val="24"/>
        </w:rPr>
        <w:lastRenderedPageBreak/>
        <w:t xml:space="preserve">signs of degeneration. Interestingly, there was no association between disc degeneration and non-recovery. The authors conclude that </w:t>
      </w:r>
      <w:r w:rsidR="00B67468" w:rsidRPr="001A2C5D">
        <w:rPr>
          <w:rFonts w:eastAsiaTheme="minorHAnsi"/>
          <w:b/>
          <w:i/>
          <w:color w:val="1F497D" w:themeColor="text2"/>
          <w:szCs w:val="24"/>
        </w:rPr>
        <w:t xml:space="preserve">“These results suggest that cervical degeneration, especially facet joint degeneration, is a risk factor for </w:t>
      </w:r>
      <w:proofErr w:type="spellStart"/>
      <w:r w:rsidR="00B67468" w:rsidRPr="001A2C5D">
        <w:rPr>
          <w:rFonts w:eastAsiaTheme="minorHAnsi"/>
          <w:b/>
          <w:i/>
          <w:color w:val="1F497D" w:themeColor="text2"/>
          <w:szCs w:val="24"/>
        </w:rPr>
        <w:t>nonrecovery</w:t>
      </w:r>
      <w:proofErr w:type="spellEnd"/>
      <w:r w:rsidR="00B67468" w:rsidRPr="001A2C5D">
        <w:rPr>
          <w:rFonts w:eastAsiaTheme="minorHAnsi"/>
          <w:b/>
          <w:i/>
          <w:color w:val="1F497D" w:themeColor="text2"/>
          <w:szCs w:val="24"/>
        </w:rPr>
        <w:t xml:space="preserve"> after whiplash trauma. We hypothesize that whiplash trauma can be a trigger for painful manifestation of previously asymptomatic facet joint degeneration”.</w:t>
      </w:r>
      <w:r w:rsidR="00B67468" w:rsidRPr="001A2C5D">
        <w:rPr>
          <w:rFonts w:eastAsiaTheme="minorHAnsi"/>
          <w:b/>
          <w:color w:val="1F497D" w:themeColor="text2"/>
          <w:szCs w:val="24"/>
        </w:rPr>
        <w:t xml:space="preserve"> </w:t>
      </w:r>
    </w:p>
    <w:p w:rsidR="005D1C68" w:rsidRDefault="005D1C68" w:rsidP="00BA0287">
      <w:pPr>
        <w:spacing w:after="200" w:line="276" w:lineRule="auto"/>
        <w:rPr>
          <w:rStyle w:val="Emphasis"/>
          <w:i w:val="0"/>
          <w:szCs w:val="24"/>
          <w:bdr w:val="none" w:sz="0" w:space="0" w:color="auto" w:frame="1"/>
          <w:shd w:val="clear" w:color="auto" w:fill="FFFFFF"/>
        </w:rPr>
      </w:pPr>
      <w:r>
        <w:rPr>
          <w:rStyle w:val="Emphasis"/>
          <w:i w:val="0"/>
          <w:szCs w:val="24"/>
          <w:bdr w:val="none" w:sz="0" w:space="0" w:color="auto" w:frame="1"/>
          <w:shd w:val="clear" w:color="auto" w:fill="FFFFFF"/>
        </w:rPr>
        <w:t xml:space="preserve">From an attorney’s perspective, this is valuable information that can be used to explain why some patients, with otherwise unimpressive impacts or vehicle property damage, may have delayed recovery or non-recovery resulting in permanent impairment. Obviously, in the absence of the prior degenerative changes the patient may have had full or improved recovery but the existence of the pre-existing </w:t>
      </w:r>
      <w:proofErr w:type="spellStart"/>
      <w:r w:rsidR="00FF102E">
        <w:rPr>
          <w:rStyle w:val="Emphasis"/>
          <w:i w:val="0"/>
          <w:szCs w:val="24"/>
          <w:bdr w:val="none" w:sz="0" w:space="0" w:color="auto" w:frame="1"/>
          <w:shd w:val="clear" w:color="auto" w:fill="FFFFFF"/>
        </w:rPr>
        <w:t>spondyloarthrosis</w:t>
      </w:r>
      <w:proofErr w:type="spellEnd"/>
      <w:r>
        <w:rPr>
          <w:rStyle w:val="Emphasis"/>
          <w:i w:val="0"/>
          <w:szCs w:val="24"/>
          <w:bdr w:val="none" w:sz="0" w:space="0" w:color="auto" w:frame="1"/>
          <w:shd w:val="clear" w:color="auto" w:fill="FFFFFF"/>
        </w:rPr>
        <w:t xml:space="preserve"> makes them the classic “eggshell” client. </w:t>
      </w:r>
    </w:p>
    <w:p w:rsidR="00372D86" w:rsidRPr="00B67468" w:rsidRDefault="005D1C68" w:rsidP="00BA0287">
      <w:pPr>
        <w:spacing w:after="200" w:line="276" w:lineRule="auto"/>
        <w:rPr>
          <w:rFonts w:eastAsiaTheme="minorHAnsi"/>
          <w:szCs w:val="24"/>
        </w:rPr>
      </w:pPr>
      <w:r>
        <w:rPr>
          <w:rStyle w:val="Emphasis"/>
          <w:i w:val="0"/>
          <w:szCs w:val="24"/>
          <w:bdr w:val="none" w:sz="0" w:space="0" w:color="auto" w:frame="1"/>
          <w:shd w:val="clear" w:color="auto" w:fill="FFFFFF"/>
        </w:rPr>
        <w:t xml:space="preserve">I’d be remiss if I didn’t mention that these findings demonstrate why chiropractic approaches are tremendously beneficial for this population of injured patients. Facet degeneration is all too common and patients with facet arthropathy are </w:t>
      </w:r>
      <w:r w:rsidR="00BF2F1B">
        <w:rPr>
          <w:rStyle w:val="Emphasis"/>
          <w:i w:val="0"/>
          <w:szCs w:val="24"/>
          <w:bdr w:val="none" w:sz="0" w:space="0" w:color="auto" w:frame="1"/>
          <w:shd w:val="clear" w:color="auto" w:fill="FFFFFF"/>
        </w:rPr>
        <w:t>particularly</w:t>
      </w:r>
      <w:r>
        <w:rPr>
          <w:rStyle w:val="Emphasis"/>
          <w:i w:val="0"/>
          <w:szCs w:val="24"/>
          <w:bdr w:val="none" w:sz="0" w:space="0" w:color="auto" w:frame="1"/>
          <w:shd w:val="clear" w:color="auto" w:fill="FFFFFF"/>
        </w:rPr>
        <w:t xml:space="preserve"> responsive to</w:t>
      </w:r>
      <w:r w:rsidR="00B67468">
        <w:rPr>
          <w:rStyle w:val="Emphasis"/>
          <w:i w:val="0"/>
          <w:szCs w:val="24"/>
          <w:bdr w:val="none" w:sz="0" w:space="0" w:color="auto" w:frame="1"/>
          <w:shd w:val="clear" w:color="auto" w:fill="FFFFFF"/>
        </w:rPr>
        <w:t xml:space="preserve"> chiropractic interventions, specifically chiropractic manipulative therapy (CMT)</w:t>
      </w:r>
      <w:r>
        <w:rPr>
          <w:rStyle w:val="Emphasis"/>
          <w:i w:val="0"/>
          <w:szCs w:val="24"/>
          <w:bdr w:val="none" w:sz="0" w:space="0" w:color="auto" w:frame="1"/>
          <w:shd w:val="clear" w:color="auto" w:fill="FFFFFF"/>
        </w:rPr>
        <w:t xml:space="preserve">. This is </w:t>
      </w:r>
      <w:r w:rsidR="00B67468">
        <w:rPr>
          <w:rStyle w:val="Emphasis"/>
          <w:i w:val="0"/>
          <w:szCs w:val="24"/>
          <w:bdr w:val="none" w:sz="0" w:space="0" w:color="auto" w:frame="1"/>
          <w:shd w:val="clear" w:color="auto" w:fill="FFFFFF"/>
        </w:rPr>
        <w:t xml:space="preserve">because CMT procedures are focused on restoring facet joint mobility.  The restoration of normal facet biomechanics results in the prevention of </w:t>
      </w:r>
      <w:r>
        <w:rPr>
          <w:rStyle w:val="Emphasis"/>
          <w:i w:val="0"/>
          <w:szCs w:val="24"/>
          <w:bdr w:val="none" w:sz="0" w:space="0" w:color="auto" w:frame="1"/>
          <w:shd w:val="clear" w:color="auto" w:fill="FFFFFF"/>
        </w:rPr>
        <w:t xml:space="preserve">capsular </w:t>
      </w:r>
      <w:r w:rsidR="00B67468">
        <w:rPr>
          <w:rStyle w:val="Emphasis"/>
          <w:i w:val="0"/>
          <w:szCs w:val="24"/>
          <w:bdr w:val="none" w:sz="0" w:space="0" w:color="auto" w:frame="1"/>
          <w:shd w:val="clear" w:color="auto" w:fill="FFFFFF"/>
        </w:rPr>
        <w:t xml:space="preserve">adhesions which </w:t>
      </w:r>
      <w:r w:rsidR="00BF2F1B">
        <w:rPr>
          <w:rStyle w:val="Emphasis"/>
          <w:i w:val="0"/>
          <w:szCs w:val="24"/>
          <w:bdr w:val="none" w:sz="0" w:space="0" w:color="auto" w:frame="1"/>
          <w:shd w:val="clear" w:color="auto" w:fill="FFFFFF"/>
        </w:rPr>
        <w:t xml:space="preserve">further </w:t>
      </w:r>
      <w:r w:rsidR="00B67468">
        <w:rPr>
          <w:rStyle w:val="Emphasis"/>
          <w:i w:val="0"/>
          <w:szCs w:val="24"/>
          <w:bdr w:val="none" w:sz="0" w:space="0" w:color="auto" w:frame="1"/>
          <w:shd w:val="clear" w:color="auto" w:fill="FFFFFF"/>
        </w:rPr>
        <w:t xml:space="preserve">restrict joint function. </w:t>
      </w:r>
      <w:r>
        <w:rPr>
          <w:rStyle w:val="Emphasis"/>
          <w:i w:val="0"/>
          <w:szCs w:val="24"/>
          <w:bdr w:val="none" w:sz="0" w:space="0" w:color="auto" w:frame="1"/>
          <w:shd w:val="clear" w:color="auto" w:fill="FFFFFF"/>
        </w:rPr>
        <w:t>Untreated, the l</w:t>
      </w:r>
      <w:r w:rsidR="00B67468">
        <w:rPr>
          <w:rStyle w:val="Emphasis"/>
          <w:i w:val="0"/>
          <w:szCs w:val="24"/>
          <w:bdr w:val="none" w:sz="0" w:space="0" w:color="auto" w:frame="1"/>
          <w:shd w:val="clear" w:color="auto" w:fill="FFFFFF"/>
        </w:rPr>
        <w:t xml:space="preserve">ack of joint mobility </w:t>
      </w:r>
      <w:r>
        <w:rPr>
          <w:rStyle w:val="Emphasis"/>
          <w:i w:val="0"/>
          <w:szCs w:val="24"/>
          <w:bdr w:val="none" w:sz="0" w:space="0" w:color="auto" w:frame="1"/>
          <w:shd w:val="clear" w:color="auto" w:fill="FFFFFF"/>
        </w:rPr>
        <w:t xml:space="preserve">often </w:t>
      </w:r>
      <w:r w:rsidR="00B67468">
        <w:rPr>
          <w:rStyle w:val="Emphasis"/>
          <w:i w:val="0"/>
          <w:szCs w:val="24"/>
          <w:bdr w:val="none" w:sz="0" w:space="0" w:color="auto" w:frame="1"/>
          <w:shd w:val="clear" w:color="auto" w:fill="FFFFFF"/>
        </w:rPr>
        <w:t xml:space="preserve">results in further degenerative </w:t>
      </w:r>
      <w:r>
        <w:rPr>
          <w:rStyle w:val="Emphasis"/>
          <w:i w:val="0"/>
          <w:szCs w:val="24"/>
          <w:bdr w:val="none" w:sz="0" w:space="0" w:color="auto" w:frame="1"/>
          <w:shd w:val="clear" w:color="auto" w:fill="FFFFFF"/>
        </w:rPr>
        <w:t xml:space="preserve">spine </w:t>
      </w:r>
      <w:r w:rsidR="00B67468">
        <w:rPr>
          <w:rStyle w:val="Emphasis"/>
          <w:i w:val="0"/>
          <w:szCs w:val="24"/>
          <w:bdr w:val="none" w:sz="0" w:space="0" w:color="auto" w:frame="1"/>
          <w:shd w:val="clear" w:color="auto" w:fill="FFFFFF"/>
        </w:rPr>
        <w:t xml:space="preserve">changes due to altered mechanical stress on the </w:t>
      </w:r>
      <w:r>
        <w:rPr>
          <w:rStyle w:val="Emphasis"/>
          <w:i w:val="0"/>
          <w:szCs w:val="24"/>
          <w:bdr w:val="none" w:sz="0" w:space="0" w:color="auto" w:frame="1"/>
          <w:shd w:val="clear" w:color="auto" w:fill="FFFFFF"/>
        </w:rPr>
        <w:t>motor unit complex as well as</w:t>
      </w:r>
      <w:r w:rsidR="00B67468">
        <w:rPr>
          <w:rStyle w:val="Emphasis"/>
          <w:i w:val="0"/>
          <w:szCs w:val="24"/>
          <w:bdr w:val="none" w:sz="0" w:space="0" w:color="auto" w:frame="1"/>
          <w:shd w:val="clear" w:color="auto" w:fill="FFFFFF"/>
        </w:rPr>
        <w:t xml:space="preserve"> impaired joint nutrition, and </w:t>
      </w:r>
      <w:r>
        <w:rPr>
          <w:rStyle w:val="Emphasis"/>
          <w:i w:val="0"/>
          <w:szCs w:val="24"/>
          <w:bdr w:val="none" w:sz="0" w:space="0" w:color="auto" w:frame="1"/>
          <w:shd w:val="clear" w:color="auto" w:fill="FFFFFF"/>
        </w:rPr>
        <w:t xml:space="preserve">muscular imbalances. </w:t>
      </w:r>
      <w:r w:rsidR="00B67468">
        <w:rPr>
          <w:rStyle w:val="Emphasis"/>
          <w:i w:val="0"/>
          <w:szCs w:val="24"/>
          <w:bdr w:val="none" w:sz="0" w:space="0" w:color="auto" w:frame="1"/>
          <w:shd w:val="clear" w:color="auto" w:fill="FFFFFF"/>
        </w:rPr>
        <w:t xml:space="preserve"> </w:t>
      </w:r>
    </w:p>
    <w:p w:rsidR="00294D88" w:rsidRPr="00B13CBE" w:rsidRDefault="00294D88" w:rsidP="004C74C7">
      <w:pPr>
        <w:spacing w:after="200" w:line="276" w:lineRule="auto"/>
        <w:ind w:left="-360" w:right="-270"/>
        <w:rPr>
          <w:rFonts w:eastAsiaTheme="minorHAnsi"/>
          <w:szCs w:val="24"/>
        </w:rPr>
      </w:pPr>
    </w:p>
    <w:sectPr w:rsidR="00294D88" w:rsidRPr="00B13CBE" w:rsidSect="00E379C5">
      <w:headerReference w:type="default" r:id="rId11"/>
      <w:footerReference w:type="default" r:id="rId12"/>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68" w:rsidRDefault="005D1C68" w:rsidP="000D2081">
      <w:r>
        <w:separator/>
      </w:r>
    </w:p>
  </w:endnote>
  <w:endnote w:type="continuationSeparator" w:id="0">
    <w:p w:rsidR="005D1C68" w:rsidRDefault="005D1C6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68" w:rsidRDefault="005D1C68"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7A552A0" wp14:editId="3C5F943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5D1C68" w:rsidRPr="00AC28FF" w:rsidRDefault="005D1C68"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5D1C68" w:rsidRPr="00AC28FF" w:rsidRDefault="005D1C68"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5D1C68" w:rsidRPr="00AC28FF" w:rsidRDefault="005D1C68"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68" w:rsidRDefault="005D1C68" w:rsidP="000D2081">
      <w:r>
        <w:separator/>
      </w:r>
    </w:p>
  </w:footnote>
  <w:footnote w:type="continuationSeparator" w:id="0">
    <w:p w:rsidR="005D1C68" w:rsidRDefault="005D1C6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68" w:rsidRDefault="005D1C68"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1E56234" wp14:editId="27F51F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C68" w:rsidRDefault="005D1C68" w:rsidP="000D2081">
    <w:pPr>
      <w:ind w:left="-810" w:right="-990"/>
      <w:jc w:val="center"/>
      <w:rPr>
        <w:b/>
        <w:color w:val="FF0000"/>
        <w:sz w:val="18"/>
        <w:szCs w:val="18"/>
      </w:rPr>
    </w:pPr>
  </w:p>
  <w:p w:rsidR="005D1C68" w:rsidRDefault="005D1C68" w:rsidP="000D2081">
    <w:pPr>
      <w:ind w:left="-810" w:right="-990"/>
      <w:jc w:val="center"/>
      <w:rPr>
        <w:b/>
        <w:color w:val="FF0000"/>
        <w:sz w:val="18"/>
        <w:szCs w:val="18"/>
      </w:rPr>
    </w:pPr>
  </w:p>
  <w:p w:rsidR="005D1C68" w:rsidRDefault="005D1C68" w:rsidP="000D2081">
    <w:pPr>
      <w:ind w:left="-810" w:right="-990"/>
      <w:jc w:val="center"/>
      <w:rPr>
        <w:b/>
        <w:color w:val="FF0000"/>
        <w:sz w:val="18"/>
        <w:szCs w:val="18"/>
      </w:rPr>
    </w:pPr>
  </w:p>
  <w:p w:rsidR="005D1C68" w:rsidRDefault="005D1C68" w:rsidP="00AF7111">
    <w:pPr>
      <w:tabs>
        <w:tab w:val="left" w:pos="1170"/>
      </w:tabs>
      <w:ind w:left="-810" w:right="-990"/>
      <w:rPr>
        <w:b/>
        <w:color w:val="FF0000"/>
        <w:sz w:val="18"/>
        <w:szCs w:val="18"/>
      </w:rPr>
    </w:pPr>
    <w:r>
      <w:rPr>
        <w:b/>
        <w:color w:val="FF0000"/>
        <w:sz w:val="18"/>
        <w:szCs w:val="18"/>
      </w:rPr>
      <w:tab/>
    </w:r>
  </w:p>
  <w:p w:rsidR="005D1C68" w:rsidRDefault="005D1C68" w:rsidP="00AF7111">
    <w:pPr>
      <w:tabs>
        <w:tab w:val="left" w:pos="1170"/>
      </w:tabs>
      <w:ind w:left="-810" w:right="-990"/>
      <w:rPr>
        <w:b/>
        <w:color w:val="FF0000"/>
        <w:sz w:val="18"/>
        <w:szCs w:val="18"/>
      </w:rPr>
    </w:pPr>
  </w:p>
  <w:p w:rsidR="005D1C68" w:rsidRDefault="005D1C68" w:rsidP="000D2081">
    <w:pPr>
      <w:ind w:left="-810" w:right="-990"/>
      <w:jc w:val="center"/>
      <w:rPr>
        <w:b/>
        <w:color w:val="FF0000"/>
        <w:sz w:val="18"/>
        <w:szCs w:val="18"/>
      </w:rPr>
    </w:pPr>
  </w:p>
  <w:p w:rsidR="005D1C68" w:rsidRDefault="005D1C68"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1BFF3CC" wp14:editId="3BF88C83">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5D1C68" w:rsidRPr="003A3862" w:rsidRDefault="005D1C68"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5D1C68" w:rsidRDefault="005D1C68"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4933484C" wp14:editId="4F6959C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3"/>
  </w:num>
  <w:num w:numId="2">
    <w:abstractNumId w:val="6"/>
  </w:num>
  <w:num w:numId="3">
    <w:abstractNumId w:val="4"/>
  </w:num>
  <w:num w:numId="4">
    <w:abstractNumId w:val="17"/>
  </w:num>
  <w:num w:numId="5">
    <w:abstractNumId w:val="11"/>
  </w:num>
  <w:num w:numId="6">
    <w:abstractNumId w:val="15"/>
  </w:num>
  <w:num w:numId="7">
    <w:abstractNumId w:val="3"/>
  </w:num>
  <w:num w:numId="8">
    <w:abstractNumId w:val="7"/>
  </w:num>
  <w:num w:numId="9">
    <w:abstractNumId w:val="19"/>
  </w:num>
  <w:num w:numId="10">
    <w:abstractNumId w:val="21"/>
  </w:num>
  <w:num w:numId="11">
    <w:abstractNumId w:val="12"/>
  </w:num>
  <w:num w:numId="12">
    <w:abstractNumId w:val="5"/>
  </w:num>
  <w:num w:numId="13">
    <w:abstractNumId w:val="0"/>
  </w:num>
  <w:num w:numId="14">
    <w:abstractNumId w:val="10"/>
  </w:num>
  <w:num w:numId="15">
    <w:abstractNumId w:val="14"/>
  </w:num>
  <w:num w:numId="16">
    <w:abstractNumId w:val="1"/>
  </w:num>
  <w:num w:numId="17">
    <w:abstractNumId w:val="20"/>
  </w:num>
  <w:num w:numId="18">
    <w:abstractNumId w:val="8"/>
  </w:num>
  <w:num w:numId="19">
    <w:abstractNumId w:val="2"/>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2A12"/>
    <w:rsid w:val="000C76E8"/>
    <w:rsid w:val="000D0BB1"/>
    <w:rsid w:val="000D1804"/>
    <w:rsid w:val="000D2081"/>
    <w:rsid w:val="000D6617"/>
    <w:rsid w:val="00102D6B"/>
    <w:rsid w:val="00115B80"/>
    <w:rsid w:val="00120558"/>
    <w:rsid w:val="00124B05"/>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7580"/>
    <w:rsid w:val="001C1582"/>
    <w:rsid w:val="001C499F"/>
    <w:rsid w:val="001D268A"/>
    <w:rsid w:val="001D55A5"/>
    <w:rsid w:val="001D63FF"/>
    <w:rsid w:val="001D6E23"/>
    <w:rsid w:val="001E7044"/>
    <w:rsid w:val="002012F5"/>
    <w:rsid w:val="002029D5"/>
    <w:rsid w:val="002030D6"/>
    <w:rsid w:val="00204E1E"/>
    <w:rsid w:val="002050DC"/>
    <w:rsid w:val="00205220"/>
    <w:rsid w:val="00220A43"/>
    <w:rsid w:val="0023207E"/>
    <w:rsid w:val="00235FC8"/>
    <w:rsid w:val="0023678C"/>
    <w:rsid w:val="0024470B"/>
    <w:rsid w:val="002607EA"/>
    <w:rsid w:val="00260C5C"/>
    <w:rsid w:val="00262ADD"/>
    <w:rsid w:val="00274878"/>
    <w:rsid w:val="0027555D"/>
    <w:rsid w:val="00276330"/>
    <w:rsid w:val="002844B3"/>
    <w:rsid w:val="00291A05"/>
    <w:rsid w:val="00292FAF"/>
    <w:rsid w:val="00294D88"/>
    <w:rsid w:val="002A07E5"/>
    <w:rsid w:val="002A2D1E"/>
    <w:rsid w:val="002B2252"/>
    <w:rsid w:val="002B4260"/>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50BFF"/>
    <w:rsid w:val="003540F9"/>
    <w:rsid w:val="003573CF"/>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D0C1C"/>
    <w:rsid w:val="003D49C6"/>
    <w:rsid w:val="003D5C6D"/>
    <w:rsid w:val="003E3451"/>
    <w:rsid w:val="003E7121"/>
    <w:rsid w:val="003F4BD5"/>
    <w:rsid w:val="003F6F74"/>
    <w:rsid w:val="003F7537"/>
    <w:rsid w:val="00402C71"/>
    <w:rsid w:val="00415A27"/>
    <w:rsid w:val="00415B7A"/>
    <w:rsid w:val="00424E44"/>
    <w:rsid w:val="00426820"/>
    <w:rsid w:val="004335ED"/>
    <w:rsid w:val="00435535"/>
    <w:rsid w:val="004423E9"/>
    <w:rsid w:val="004505DC"/>
    <w:rsid w:val="004632E5"/>
    <w:rsid w:val="00464443"/>
    <w:rsid w:val="00464A7F"/>
    <w:rsid w:val="0046539B"/>
    <w:rsid w:val="0047636C"/>
    <w:rsid w:val="0048217F"/>
    <w:rsid w:val="0048567E"/>
    <w:rsid w:val="00486786"/>
    <w:rsid w:val="00492B9B"/>
    <w:rsid w:val="004A3747"/>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7DA1"/>
    <w:rsid w:val="005129CB"/>
    <w:rsid w:val="00513D73"/>
    <w:rsid w:val="0052471A"/>
    <w:rsid w:val="00530B01"/>
    <w:rsid w:val="00533F92"/>
    <w:rsid w:val="00537265"/>
    <w:rsid w:val="00545813"/>
    <w:rsid w:val="005549E8"/>
    <w:rsid w:val="0056517F"/>
    <w:rsid w:val="00566AF6"/>
    <w:rsid w:val="00567B8A"/>
    <w:rsid w:val="00574BF5"/>
    <w:rsid w:val="00575A4F"/>
    <w:rsid w:val="00580C41"/>
    <w:rsid w:val="00586F9E"/>
    <w:rsid w:val="00587D34"/>
    <w:rsid w:val="00592D7B"/>
    <w:rsid w:val="005B1348"/>
    <w:rsid w:val="005B6426"/>
    <w:rsid w:val="005C2E30"/>
    <w:rsid w:val="005D1C68"/>
    <w:rsid w:val="005D4816"/>
    <w:rsid w:val="005D5F01"/>
    <w:rsid w:val="005E1B61"/>
    <w:rsid w:val="005E2F34"/>
    <w:rsid w:val="005E40B5"/>
    <w:rsid w:val="005F081F"/>
    <w:rsid w:val="005F4A5D"/>
    <w:rsid w:val="005F7C44"/>
    <w:rsid w:val="00602BB9"/>
    <w:rsid w:val="0060369C"/>
    <w:rsid w:val="00612179"/>
    <w:rsid w:val="00615094"/>
    <w:rsid w:val="00620587"/>
    <w:rsid w:val="00624A66"/>
    <w:rsid w:val="00637DA4"/>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A5C2A"/>
    <w:rsid w:val="006B2217"/>
    <w:rsid w:val="006B2471"/>
    <w:rsid w:val="006B65A2"/>
    <w:rsid w:val="006B7321"/>
    <w:rsid w:val="006C10B0"/>
    <w:rsid w:val="006C4A59"/>
    <w:rsid w:val="006E0871"/>
    <w:rsid w:val="006E2001"/>
    <w:rsid w:val="006E2BB4"/>
    <w:rsid w:val="006E2FF6"/>
    <w:rsid w:val="006F2375"/>
    <w:rsid w:val="006F5B8F"/>
    <w:rsid w:val="006F6239"/>
    <w:rsid w:val="00701EFF"/>
    <w:rsid w:val="007047E9"/>
    <w:rsid w:val="00713AB0"/>
    <w:rsid w:val="00720C09"/>
    <w:rsid w:val="00725C86"/>
    <w:rsid w:val="00735C3B"/>
    <w:rsid w:val="007407A5"/>
    <w:rsid w:val="007412C0"/>
    <w:rsid w:val="00743ED4"/>
    <w:rsid w:val="00774826"/>
    <w:rsid w:val="00780E8F"/>
    <w:rsid w:val="00783304"/>
    <w:rsid w:val="0079339E"/>
    <w:rsid w:val="0079475C"/>
    <w:rsid w:val="00794918"/>
    <w:rsid w:val="007A60D0"/>
    <w:rsid w:val="007B2D4F"/>
    <w:rsid w:val="007D07D0"/>
    <w:rsid w:val="007D312B"/>
    <w:rsid w:val="007D49BD"/>
    <w:rsid w:val="007E050F"/>
    <w:rsid w:val="007E5D05"/>
    <w:rsid w:val="007E78AD"/>
    <w:rsid w:val="007F4EF5"/>
    <w:rsid w:val="007F5498"/>
    <w:rsid w:val="007F5590"/>
    <w:rsid w:val="007F6ACE"/>
    <w:rsid w:val="00801BEE"/>
    <w:rsid w:val="00813C1B"/>
    <w:rsid w:val="00830051"/>
    <w:rsid w:val="00831800"/>
    <w:rsid w:val="00834519"/>
    <w:rsid w:val="008356A3"/>
    <w:rsid w:val="008378B5"/>
    <w:rsid w:val="00837CB2"/>
    <w:rsid w:val="00837D4E"/>
    <w:rsid w:val="0084154D"/>
    <w:rsid w:val="008445AA"/>
    <w:rsid w:val="008453E1"/>
    <w:rsid w:val="008458A9"/>
    <w:rsid w:val="00847C06"/>
    <w:rsid w:val="0085492D"/>
    <w:rsid w:val="0086045B"/>
    <w:rsid w:val="00861676"/>
    <w:rsid w:val="00870564"/>
    <w:rsid w:val="008722EF"/>
    <w:rsid w:val="00873547"/>
    <w:rsid w:val="008767E1"/>
    <w:rsid w:val="00882964"/>
    <w:rsid w:val="0088566D"/>
    <w:rsid w:val="00885CFC"/>
    <w:rsid w:val="00886341"/>
    <w:rsid w:val="00890E0A"/>
    <w:rsid w:val="00894336"/>
    <w:rsid w:val="00896D67"/>
    <w:rsid w:val="00897F7F"/>
    <w:rsid w:val="008A03DD"/>
    <w:rsid w:val="008A14A4"/>
    <w:rsid w:val="008A24A8"/>
    <w:rsid w:val="008B4146"/>
    <w:rsid w:val="008C4BDF"/>
    <w:rsid w:val="008C61AB"/>
    <w:rsid w:val="008C7054"/>
    <w:rsid w:val="008D126A"/>
    <w:rsid w:val="008D35CF"/>
    <w:rsid w:val="008D3A9B"/>
    <w:rsid w:val="008E16A7"/>
    <w:rsid w:val="008E6456"/>
    <w:rsid w:val="008E7B86"/>
    <w:rsid w:val="008F10F9"/>
    <w:rsid w:val="008F73A7"/>
    <w:rsid w:val="0090376E"/>
    <w:rsid w:val="00912122"/>
    <w:rsid w:val="009168C6"/>
    <w:rsid w:val="00917973"/>
    <w:rsid w:val="00927E0D"/>
    <w:rsid w:val="0094061B"/>
    <w:rsid w:val="00942C84"/>
    <w:rsid w:val="00943561"/>
    <w:rsid w:val="009543F1"/>
    <w:rsid w:val="00962ACB"/>
    <w:rsid w:val="00964C9F"/>
    <w:rsid w:val="009669D4"/>
    <w:rsid w:val="009726EE"/>
    <w:rsid w:val="0097394E"/>
    <w:rsid w:val="00974D7E"/>
    <w:rsid w:val="009800F0"/>
    <w:rsid w:val="00980109"/>
    <w:rsid w:val="009907B9"/>
    <w:rsid w:val="009932F2"/>
    <w:rsid w:val="00996157"/>
    <w:rsid w:val="009A43C8"/>
    <w:rsid w:val="009B5E32"/>
    <w:rsid w:val="009B685A"/>
    <w:rsid w:val="009D2330"/>
    <w:rsid w:val="009D4BB2"/>
    <w:rsid w:val="009D54E0"/>
    <w:rsid w:val="009D59AE"/>
    <w:rsid w:val="009E087E"/>
    <w:rsid w:val="009E455C"/>
    <w:rsid w:val="009E5516"/>
    <w:rsid w:val="009F024C"/>
    <w:rsid w:val="00A05D69"/>
    <w:rsid w:val="00A10D52"/>
    <w:rsid w:val="00A174FB"/>
    <w:rsid w:val="00A20C0B"/>
    <w:rsid w:val="00A23BAC"/>
    <w:rsid w:val="00A25DD7"/>
    <w:rsid w:val="00A30626"/>
    <w:rsid w:val="00A34FA3"/>
    <w:rsid w:val="00A370BC"/>
    <w:rsid w:val="00A60F1F"/>
    <w:rsid w:val="00A629BE"/>
    <w:rsid w:val="00A630AE"/>
    <w:rsid w:val="00A64E6A"/>
    <w:rsid w:val="00A75B42"/>
    <w:rsid w:val="00A76D3E"/>
    <w:rsid w:val="00A82119"/>
    <w:rsid w:val="00A85A4A"/>
    <w:rsid w:val="00AA6682"/>
    <w:rsid w:val="00AC192B"/>
    <w:rsid w:val="00AC1C54"/>
    <w:rsid w:val="00AC28FF"/>
    <w:rsid w:val="00AC54F4"/>
    <w:rsid w:val="00AD0369"/>
    <w:rsid w:val="00AD6066"/>
    <w:rsid w:val="00AE29F4"/>
    <w:rsid w:val="00AE36E3"/>
    <w:rsid w:val="00AF0730"/>
    <w:rsid w:val="00AF1A5A"/>
    <w:rsid w:val="00AF30D0"/>
    <w:rsid w:val="00AF33D7"/>
    <w:rsid w:val="00AF60BA"/>
    <w:rsid w:val="00AF7111"/>
    <w:rsid w:val="00B030F3"/>
    <w:rsid w:val="00B10E5A"/>
    <w:rsid w:val="00B13CBE"/>
    <w:rsid w:val="00B2431D"/>
    <w:rsid w:val="00B46792"/>
    <w:rsid w:val="00B5023D"/>
    <w:rsid w:val="00B5088E"/>
    <w:rsid w:val="00B50C55"/>
    <w:rsid w:val="00B5310E"/>
    <w:rsid w:val="00B5319F"/>
    <w:rsid w:val="00B542B4"/>
    <w:rsid w:val="00B552AD"/>
    <w:rsid w:val="00B5740F"/>
    <w:rsid w:val="00B57F59"/>
    <w:rsid w:val="00B60AFD"/>
    <w:rsid w:val="00B61D8E"/>
    <w:rsid w:val="00B661B6"/>
    <w:rsid w:val="00B67468"/>
    <w:rsid w:val="00B81D42"/>
    <w:rsid w:val="00B9004F"/>
    <w:rsid w:val="00B9346A"/>
    <w:rsid w:val="00B95399"/>
    <w:rsid w:val="00BA0287"/>
    <w:rsid w:val="00BA264B"/>
    <w:rsid w:val="00BA52FD"/>
    <w:rsid w:val="00BB14C6"/>
    <w:rsid w:val="00BB20C2"/>
    <w:rsid w:val="00BB7B07"/>
    <w:rsid w:val="00BD7D03"/>
    <w:rsid w:val="00BE0B7C"/>
    <w:rsid w:val="00BE2A8C"/>
    <w:rsid w:val="00BE4B4B"/>
    <w:rsid w:val="00BF0717"/>
    <w:rsid w:val="00BF2F1B"/>
    <w:rsid w:val="00BF38DD"/>
    <w:rsid w:val="00BF3C42"/>
    <w:rsid w:val="00BF4428"/>
    <w:rsid w:val="00BF7AD9"/>
    <w:rsid w:val="00C052A7"/>
    <w:rsid w:val="00C13680"/>
    <w:rsid w:val="00C13A19"/>
    <w:rsid w:val="00C16B05"/>
    <w:rsid w:val="00C25F44"/>
    <w:rsid w:val="00C2790F"/>
    <w:rsid w:val="00C32518"/>
    <w:rsid w:val="00C33075"/>
    <w:rsid w:val="00C374C5"/>
    <w:rsid w:val="00C37876"/>
    <w:rsid w:val="00C40150"/>
    <w:rsid w:val="00C43F73"/>
    <w:rsid w:val="00C44D22"/>
    <w:rsid w:val="00C543AD"/>
    <w:rsid w:val="00C563AD"/>
    <w:rsid w:val="00C57799"/>
    <w:rsid w:val="00C60875"/>
    <w:rsid w:val="00C614CA"/>
    <w:rsid w:val="00C6571E"/>
    <w:rsid w:val="00C70B7A"/>
    <w:rsid w:val="00C71050"/>
    <w:rsid w:val="00C710A6"/>
    <w:rsid w:val="00C72648"/>
    <w:rsid w:val="00C8540F"/>
    <w:rsid w:val="00C8554D"/>
    <w:rsid w:val="00C91BD4"/>
    <w:rsid w:val="00CB0AEB"/>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34F3"/>
    <w:rsid w:val="00D1728E"/>
    <w:rsid w:val="00D269D7"/>
    <w:rsid w:val="00D26B8A"/>
    <w:rsid w:val="00D27388"/>
    <w:rsid w:val="00D305E2"/>
    <w:rsid w:val="00D332B0"/>
    <w:rsid w:val="00D34E4D"/>
    <w:rsid w:val="00D475D8"/>
    <w:rsid w:val="00D505EF"/>
    <w:rsid w:val="00D51660"/>
    <w:rsid w:val="00D65410"/>
    <w:rsid w:val="00D66451"/>
    <w:rsid w:val="00D7009A"/>
    <w:rsid w:val="00D72CD8"/>
    <w:rsid w:val="00D73800"/>
    <w:rsid w:val="00D750F5"/>
    <w:rsid w:val="00D75D91"/>
    <w:rsid w:val="00D7601A"/>
    <w:rsid w:val="00D85C83"/>
    <w:rsid w:val="00D86B33"/>
    <w:rsid w:val="00D96979"/>
    <w:rsid w:val="00DA33CE"/>
    <w:rsid w:val="00DB3967"/>
    <w:rsid w:val="00DC0A4D"/>
    <w:rsid w:val="00DC22F8"/>
    <w:rsid w:val="00DC28CF"/>
    <w:rsid w:val="00DC2F70"/>
    <w:rsid w:val="00DD0087"/>
    <w:rsid w:val="00DE1D92"/>
    <w:rsid w:val="00DE6B95"/>
    <w:rsid w:val="00DF4CE4"/>
    <w:rsid w:val="00E01540"/>
    <w:rsid w:val="00E03FEC"/>
    <w:rsid w:val="00E23716"/>
    <w:rsid w:val="00E23FA4"/>
    <w:rsid w:val="00E24A87"/>
    <w:rsid w:val="00E27299"/>
    <w:rsid w:val="00E30E3D"/>
    <w:rsid w:val="00E31CED"/>
    <w:rsid w:val="00E32AC2"/>
    <w:rsid w:val="00E3307A"/>
    <w:rsid w:val="00E3596C"/>
    <w:rsid w:val="00E379C5"/>
    <w:rsid w:val="00E64A74"/>
    <w:rsid w:val="00E64F22"/>
    <w:rsid w:val="00E666AA"/>
    <w:rsid w:val="00E67554"/>
    <w:rsid w:val="00E703C9"/>
    <w:rsid w:val="00E71DA8"/>
    <w:rsid w:val="00E83493"/>
    <w:rsid w:val="00E958DE"/>
    <w:rsid w:val="00EA1621"/>
    <w:rsid w:val="00EA6FA9"/>
    <w:rsid w:val="00EB0DAF"/>
    <w:rsid w:val="00EB3E9F"/>
    <w:rsid w:val="00EB49A8"/>
    <w:rsid w:val="00EB53D8"/>
    <w:rsid w:val="00EC18C0"/>
    <w:rsid w:val="00ED43A8"/>
    <w:rsid w:val="00ED5886"/>
    <w:rsid w:val="00EE4E85"/>
    <w:rsid w:val="00F06D81"/>
    <w:rsid w:val="00F07B02"/>
    <w:rsid w:val="00F106E8"/>
    <w:rsid w:val="00F116F6"/>
    <w:rsid w:val="00F125FD"/>
    <w:rsid w:val="00F1384E"/>
    <w:rsid w:val="00F15293"/>
    <w:rsid w:val="00F15EE7"/>
    <w:rsid w:val="00F174BE"/>
    <w:rsid w:val="00F239A5"/>
    <w:rsid w:val="00F23E95"/>
    <w:rsid w:val="00F2522A"/>
    <w:rsid w:val="00F27623"/>
    <w:rsid w:val="00F30152"/>
    <w:rsid w:val="00F36AC1"/>
    <w:rsid w:val="00F44884"/>
    <w:rsid w:val="00F608D3"/>
    <w:rsid w:val="00F61C50"/>
    <w:rsid w:val="00F61CF2"/>
    <w:rsid w:val="00F65511"/>
    <w:rsid w:val="00F710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102E"/>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0" Type="http://schemas.openxmlformats.org/officeDocument/2006/relationships/hyperlink" Target="https://www.ncbi.nlm.nih.gov/pubmed/31394280" TargetMode="External" /><Relationship Id="rId4" Type="http://schemas.microsoft.com/office/2007/relationships/stylesWithEffects" Target="stylesWithEffects.xml" /><Relationship Id="rId9" Type="http://schemas.openxmlformats.org/officeDocument/2006/relationships/image" Target="media/image1.png" /><Relationship Id="rId14" Type="http://schemas.openxmlformats.org/officeDocument/2006/relationships/theme" Target="theme/theme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DC85-5B7E-47EC-A259-A4AFDFD2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32</cp:revision>
  <cp:lastPrinted>2019-09-18T09:37:00Z</cp:lastPrinted>
  <dcterms:created xsi:type="dcterms:W3CDTF">2019-09-17T17:24:00Z</dcterms:created>
  <dcterms:modified xsi:type="dcterms:W3CDTF">2019-09-18T09:37:00Z</dcterms:modified>
</cp:coreProperties>
</file>