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AB" w:rsidRDefault="0084596C" w:rsidP="0009116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rFonts w:eastAsiaTheme="minorEastAsia"/>
          <w:b/>
          <w:color w:val="1F497D" w:themeColor="text2"/>
          <w:sz w:val="36"/>
          <w:szCs w:val="36"/>
        </w:rPr>
      </w:pPr>
      <w:r>
        <w:rPr>
          <w:rFonts w:eastAsiaTheme="minorEastAsia"/>
          <w:b/>
          <w:color w:val="1F497D" w:themeColor="text2"/>
          <w:sz w:val="36"/>
          <w:szCs w:val="36"/>
        </w:rPr>
        <w:t>Where’s My Impairment</w:t>
      </w:r>
      <w:r w:rsidR="00091167">
        <w:rPr>
          <w:rFonts w:eastAsiaTheme="minorEastAsia"/>
          <w:b/>
          <w:color w:val="1F497D" w:themeColor="text2"/>
          <w:sz w:val="36"/>
          <w:szCs w:val="36"/>
        </w:rPr>
        <w:t xml:space="preserve"> Rating</w:t>
      </w:r>
      <w:r>
        <w:rPr>
          <w:rFonts w:eastAsiaTheme="minorEastAsia"/>
          <w:b/>
          <w:color w:val="1F497D" w:themeColor="text2"/>
          <w:sz w:val="36"/>
          <w:szCs w:val="36"/>
        </w:rPr>
        <w:t>?</w:t>
      </w:r>
    </w:p>
    <w:p w:rsidR="0029033C" w:rsidRPr="00DE61DD" w:rsidRDefault="0084596C"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DE61DD">
        <w:rPr>
          <w:bCs/>
          <w:sz w:val="21"/>
          <w:szCs w:val="21"/>
        </w:rPr>
        <w:t>In the shadow</w:t>
      </w:r>
      <w:r w:rsidR="0029033C" w:rsidRPr="00DE61DD">
        <w:rPr>
          <w:bCs/>
          <w:sz w:val="21"/>
          <w:szCs w:val="21"/>
        </w:rPr>
        <w:t xml:space="preserve"> of the </w:t>
      </w:r>
      <w:r w:rsidR="00C27918" w:rsidRPr="00DE61DD">
        <w:rPr>
          <w:bCs/>
          <w:sz w:val="21"/>
          <w:szCs w:val="21"/>
        </w:rPr>
        <w:t xml:space="preserve">numerous </w:t>
      </w:r>
      <w:r w:rsidR="00323236">
        <w:rPr>
          <w:bCs/>
          <w:sz w:val="21"/>
          <w:szCs w:val="21"/>
        </w:rPr>
        <w:t xml:space="preserve">Connecticut </w:t>
      </w:r>
      <w:r w:rsidR="00F1492F" w:rsidRPr="00DE61DD">
        <w:rPr>
          <w:bCs/>
          <w:sz w:val="21"/>
          <w:szCs w:val="21"/>
        </w:rPr>
        <w:t xml:space="preserve">convictions from the </w:t>
      </w:r>
      <w:r w:rsidR="0029033C" w:rsidRPr="00DE61DD">
        <w:rPr>
          <w:bCs/>
          <w:sz w:val="21"/>
          <w:szCs w:val="21"/>
        </w:rPr>
        <w:t xml:space="preserve">recent FBI undercover probe termed “Operation Running Man” I thought the time </w:t>
      </w:r>
      <w:r w:rsidR="00B01E00" w:rsidRPr="00DE61DD">
        <w:rPr>
          <w:bCs/>
          <w:sz w:val="21"/>
          <w:szCs w:val="21"/>
        </w:rPr>
        <w:t xml:space="preserve">was right to write about </w:t>
      </w:r>
      <w:r w:rsidR="001576DC" w:rsidRPr="00DE61DD">
        <w:rPr>
          <w:bCs/>
          <w:sz w:val="21"/>
          <w:szCs w:val="21"/>
        </w:rPr>
        <w:t xml:space="preserve">inappropriate </w:t>
      </w:r>
      <w:r w:rsidR="00B01E00" w:rsidRPr="00DE61DD">
        <w:rPr>
          <w:bCs/>
          <w:sz w:val="21"/>
          <w:szCs w:val="21"/>
        </w:rPr>
        <w:t xml:space="preserve">impairment ratings requests. </w:t>
      </w:r>
      <w:r w:rsidR="0029033C" w:rsidRPr="00DE61DD">
        <w:rPr>
          <w:bCs/>
          <w:sz w:val="21"/>
          <w:szCs w:val="21"/>
        </w:rPr>
        <w:t xml:space="preserve">This year </w:t>
      </w:r>
      <w:r w:rsidR="00B01E00" w:rsidRPr="00DE61DD">
        <w:rPr>
          <w:bCs/>
          <w:sz w:val="21"/>
          <w:szCs w:val="21"/>
        </w:rPr>
        <w:t>is</w:t>
      </w:r>
      <w:r w:rsidR="0029033C" w:rsidRPr="00DE61DD">
        <w:rPr>
          <w:bCs/>
          <w:sz w:val="21"/>
          <w:szCs w:val="21"/>
        </w:rPr>
        <w:t xml:space="preserve"> my 30</w:t>
      </w:r>
      <w:r w:rsidR="0029033C" w:rsidRPr="00DE61DD">
        <w:rPr>
          <w:bCs/>
          <w:sz w:val="21"/>
          <w:szCs w:val="21"/>
          <w:vertAlign w:val="superscript"/>
        </w:rPr>
        <w:t>th</w:t>
      </w:r>
      <w:r w:rsidR="0029033C" w:rsidRPr="00DE61DD">
        <w:rPr>
          <w:bCs/>
          <w:sz w:val="21"/>
          <w:szCs w:val="21"/>
        </w:rPr>
        <w:t xml:space="preserve"> year in practice and I am still amazed at some of the requests </w:t>
      </w:r>
      <w:r w:rsidR="00C27918" w:rsidRPr="00DE61DD">
        <w:rPr>
          <w:bCs/>
          <w:sz w:val="21"/>
          <w:szCs w:val="21"/>
        </w:rPr>
        <w:t>our doctors</w:t>
      </w:r>
      <w:r w:rsidR="0029033C" w:rsidRPr="00DE61DD">
        <w:rPr>
          <w:bCs/>
          <w:sz w:val="21"/>
          <w:szCs w:val="21"/>
        </w:rPr>
        <w:t xml:space="preserve"> receive</w:t>
      </w:r>
      <w:r w:rsidR="00B01E00" w:rsidRPr="00DE61DD">
        <w:rPr>
          <w:bCs/>
          <w:sz w:val="21"/>
          <w:szCs w:val="21"/>
        </w:rPr>
        <w:t xml:space="preserve"> </w:t>
      </w:r>
      <w:r w:rsidR="00F1492F" w:rsidRPr="00DE61DD">
        <w:rPr>
          <w:bCs/>
          <w:sz w:val="21"/>
          <w:szCs w:val="21"/>
        </w:rPr>
        <w:t>regarding</w:t>
      </w:r>
      <w:r w:rsidR="00B01E00" w:rsidRPr="00DE61DD">
        <w:rPr>
          <w:bCs/>
          <w:sz w:val="21"/>
          <w:szCs w:val="21"/>
        </w:rPr>
        <w:t xml:space="preserve"> impairment ratings. In this </w:t>
      </w:r>
      <w:r w:rsidR="00E47E30" w:rsidRPr="00DE61DD">
        <w:rPr>
          <w:bCs/>
          <w:sz w:val="21"/>
          <w:szCs w:val="21"/>
        </w:rPr>
        <w:t xml:space="preserve">month’s </w:t>
      </w:r>
      <w:r w:rsidR="00B01E00" w:rsidRPr="00DE61DD">
        <w:rPr>
          <w:bCs/>
          <w:sz w:val="21"/>
          <w:szCs w:val="21"/>
        </w:rPr>
        <w:t>newsletter</w:t>
      </w:r>
      <w:r w:rsidR="00E47E30" w:rsidRPr="00DE61DD">
        <w:rPr>
          <w:bCs/>
          <w:sz w:val="21"/>
          <w:szCs w:val="21"/>
        </w:rPr>
        <w:t>,</w:t>
      </w:r>
      <w:r w:rsidR="00B01E00" w:rsidRPr="00DE61DD">
        <w:rPr>
          <w:bCs/>
          <w:sz w:val="21"/>
          <w:szCs w:val="21"/>
        </w:rPr>
        <w:t xml:space="preserve"> I will share some of the faux pas that, for some reason, are thought to be perfectly</w:t>
      </w:r>
      <w:r w:rsidR="00F1492F" w:rsidRPr="00DE61DD">
        <w:rPr>
          <w:bCs/>
          <w:sz w:val="21"/>
          <w:szCs w:val="21"/>
        </w:rPr>
        <w:t xml:space="preserve"> reasonable by some</w:t>
      </w:r>
      <w:r w:rsidR="00B01E00" w:rsidRPr="00DE61DD">
        <w:rPr>
          <w:bCs/>
          <w:sz w:val="21"/>
          <w:szCs w:val="21"/>
        </w:rPr>
        <w:t xml:space="preserve">. In fairness, I will note up front that </w:t>
      </w:r>
      <w:r w:rsidR="00E47E30" w:rsidRPr="00DE61DD">
        <w:rPr>
          <w:bCs/>
          <w:sz w:val="21"/>
          <w:szCs w:val="21"/>
        </w:rPr>
        <w:t>it’s</w:t>
      </w:r>
      <w:r w:rsidR="00B01E00" w:rsidRPr="00DE61DD">
        <w:rPr>
          <w:bCs/>
          <w:sz w:val="21"/>
          <w:szCs w:val="21"/>
        </w:rPr>
        <w:t xml:space="preserve"> not the majority of attorneys or even just plaintiff attorneys that are making the requests. Generally, it’s a small percentage and the requests come from both sides of the fence. Regardless of the source, the </w:t>
      </w:r>
      <w:r w:rsidR="0075592A" w:rsidRPr="00DE61DD">
        <w:rPr>
          <w:bCs/>
          <w:sz w:val="21"/>
          <w:szCs w:val="21"/>
        </w:rPr>
        <w:t xml:space="preserve">requests, or the manner in which they are requested, </w:t>
      </w:r>
      <w:r w:rsidR="0075592A">
        <w:rPr>
          <w:bCs/>
          <w:sz w:val="21"/>
          <w:szCs w:val="21"/>
        </w:rPr>
        <w:t>are</w:t>
      </w:r>
      <w:r w:rsidR="00B01E00" w:rsidRPr="00DE61DD">
        <w:rPr>
          <w:bCs/>
          <w:sz w:val="21"/>
          <w:szCs w:val="21"/>
        </w:rPr>
        <w:t xml:space="preserve"> </w:t>
      </w:r>
      <w:r w:rsidR="00F1492F" w:rsidRPr="00DE61DD">
        <w:rPr>
          <w:bCs/>
          <w:sz w:val="21"/>
          <w:szCs w:val="21"/>
        </w:rPr>
        <w:t xml:space="preserve">fundamentally </w:t>
      </w:r>
      <w:r w:rsidR="00B01E00" w:rsidRPr="00DE61DD">
        <w:rPr>
          <w:bCs/>
          <w:sz w:val="21"/>
          <w:szCs w:val="21"/>
        </w:rPr>
        <w:t>inappropriate.</w:t>
      </w:r>
    </w:p>
    <w:p w:rsidR="00B01E00" w:rsidRPr="00DE61DD" w:rsidRDefault="00B01E00"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B01E00" w:rsidRPr="00DE61DD" w:rsidRDefault="00E47E30"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DE61DD">
        <w:rPr>
          <w:bCs/>
          <w:sz w:val="21"/>
          <w:szCs w:val="21"/>
        </w:rPr>
        <w:t>Let’s</w:t>
      </w:r>
      <w:r w:rsidR="001576DC" w:rsidRPr="00DE61DD">
        <w:rPr>
          <w:bCs/>
          <w:sz w:val="21"/>
          <w:szCs w:val="21"/>
        </w:rPr>
        <w:t xml:space="preserve"> first</w:t>
      </w:r>
      <w:r w:rsidR="00B01E00" w:rsidRPr="00DE61DD">
        <w:rPr>
          <w:bCs/>
          <w:sz w:val="21"/>
          <w:szCs w:val="21"/>
        </w:rPr>
        <w:t xml:space="preserve"> acknowledge that the entire concept </w:t>
      </w:r>
      <w:r w:rsidRPr="00DE61DD">
        <w:rPr>
          <w:bCs/>
          <w:sz w:val="21"/>
          <w:szCs w:val="21"/>
        </w:rPr>
        <w:t>surrounding the assignment of</w:t>
      </w:r>
      <w:r w:rsidR="00B01E00" w:rsidRPr="00DE61DD">
        <w:rPr>
          <w:bCs/>
          <w:sz w:val="21"/>
          <w:szCs w:val="21"/>
        </w:rPr>
        <w:t xml:space="preserve"> impairment ratings is one of a monetary </w:t>
      </w:r>
      <w:r w:rsidR="00577170" w:rsidRPr="00DE61DD">
        <w:rPr>
          <w:bCs/>
          <w:sz w:val="21"/>
          <w:szCs w:val="21"/>
        </w:rPr>
        <w:t>nature</w:t>
      </w:r>
      <w:r w:rsidR="001576DC" w:rsidRPr="00DE61DD">
        <w:rPr>
          <w:bCs/>
          <w:sz w:val="21"/>
          <w:szCs w:val="21"/>
        </w:rPr>
        <w:t xml:space="preserve">. There is no reason to consider impairment or permanency ratings on a person that is not involved in litigation, work related event or a social security claim. Impairments are a way to take an </w:t>
      </w:r>
      <w:r w:rsidR="00577170" w:rsidRPr="00DE61DD">
        <w:rPr>
          <w:bCs/>
          <w:sz w:val="21"/>
          <w:szCs w:val="21"/>
        </w:rPr>
        <w:t xml:space="preserve">often </w:t>
      </w:r>
      <w:r w:rsidR="001576DC" w:rsidRPr="00DE61DD">
        <w:rPr>
          <w:bCs/>
          <w:sz w:val="21"/>
          <w:szCs w:val="21"/>
        </w:rPr>
        <w:t xml:space="preserve">abstract and </w:t>
      </w:r>
      <w:r w:rsidRPr="00DE61DD">
        <w:rPr>
          <w:bCs/>
          <w:sz w:val="21"/>
          <w:szCs w:val="21"/>
        </w:rPr>
        <w:t>frequently</w:t>
      </w:r>
      <w:r w:rsidR="001576DC" w:rsidRPr="00DE61DD">
        <w:rPr>
          <w:bCs/>
          <w:sz w:val="21"/>
          <w:szCs w:val="21"/>
        </w:rPr>
        <w:t xml:space="preserve"> subjective </w:t>
      </w:r>
      <w:r w:rsidR="00F1492F" w:rsidRPr="00DE61DD">
        <w:rPr>
          <w:bCs/>
          <w:sz w:val="21"/>
          <w:szCs w:val="21"/>
        </w:rPr>
        <w:t xml:space="preserve">problem and quantitate it so that a decision regarding monetary </w:t>
      </w:r>
      <w:r w:rsidRPr="00DE61DD">
        <w:rPr>
          <w:bCs/>
          <w:sz w:val="21"/>
          <w:szCs w:val="21"/>
        </w:rPr>
        <w:t>compensability</w:t>
      </w:r>
      <w:r w:rsidR="00F1492F" w:rsidRPr="00DE61DD">
        <w:rPr>
          <w:bCs/>
          <w:sz w:val="21"/>
          <w:szCs w:val="21"/>
        </w:rPr>
        <w:t xml:space="preserve"> can be determined. </w:t>
      </w:r>
      <w:r w:rsidRPr="00DE61DD">
        <w:rPr>
          <w:bCs/>
          <w:sz w:val="21"/>
          <w:szCs w:val="21"/>
        </w:rPr>
        <w:t xml:space="preserve">In States like Connecticut, impairment ratings, rather than the more important concepts of permanency and functional limitation, are built in to the WC system and have rolled over into the third party personal injury valuations. </w:t>
      </w:r>
      <w:r w:rsidR="00D26766" w:rsidRPr="00DE61DD">
        <w:rPr>
          <w:bCs/>
          <w:sz w:val="21"/>
          <w:szCs w:val="21"/>
        </w:rPr>
        <w:t>Doctors should be fluent in the process and be able to defend their opinion. They should also be unaffected by external influences and assign impairment based upon their experience and expertise.</w:t>
      </w:r>
    </w:p>
    <w:p w:rsidR="00577170" w:rsidRPr="00DE61DD" w:rsidRDefault="00577170"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577170" w:rsidRPr="00DE61DD" w:rsidRDefault="00577170"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DE61DD">
        <w:rPr>
          <w:bCs/>
          <w:sz w:val="21"/>
          <w:szCs w:val="21"/>
        </w:rPr>
        <w:t xml:space="preserve">The first, and likely </w:t>
      </w:r>
      <w:r w:rsidR="00C27918" w:rsidRPr="00DE61DD">
        <w:rPr>
          <w:bCs/>
          <w:sz w:val="21"/>
          <w:szCs w:val="21"/>
        </w:rPr>
        <w:t>the most unintentional</w:t>
      </w:r>
      <w:r w:rsidRPr="00DE61DD">
        <w:rPr>
          <w:bCs/>
          <w:sz w:val="21"/>
          <w:szCs w:val="21"/>
        </w:rPr>
        <w:t xml:space="preserve"> faux pas</w:t>
      </w:r>
      <w:r w:rsidR="00C27918" w:rsidRPr="00DE61DD">
        <w:rPr>
          <w:bCs/>
          <w:sz w:val="21"/>
          <w:szCs w:val="21"/>
        </w:rPr>
        <w:t>,</w:t>
      </w:r>
      <w:r w:rsidRPr="00DE61DD">
        <w:rPr>
          <w:bCs/>
          <w:sz w:val="21"/>
          <w:szCs w:val="21"/>
        </w:rPr>
        <w:t xml:space="preserve"> is the method by which attorneys will request </w:t>
      </w:r>
      <w:r w:rsidR="007E0E02" w:rsidRPr="00DE61DD">
        <w:rPr>
          <w:bCs/>
          <w:sz w:val="21"/>
          <w:szCs w:val="21"/>
        </w:rPr>
        <w:t>impairment</w:t>
      </w:r>
      <w:r w:rsidRPr="00DE61DD">
        <w:rPr>
          <w:bCs/>
          <w:sz w:val="21"/>
          <w:szCs w:val="21"/>
        </w:rPr>
        <w:t>. Some attorneys assume that impairments come from doc</w:t>
      </w:r>
      <w:bookmarkStart w:id="0" w:name="_GoBack"/>
      <w:bookmarkEnd w:id="0"/>
      <w:r w:rsidRPr="00DE61DD">
        <w:rPr>
          <w:bCs/>
          <w:sz w:val="21"/>
          <w:szCs w:val="21"/>
        </w:rPr>
        <w:t xml:space="preserve">tors like Pez from a Pez dispenser. You request one and suddenly they are there! The truth is that it is always inappropriate to request </w:t>
      </w:r>
      <w:r w:rsidR="00C27918" w:rsidRPr="00DE61DD">
        <w:rPr>
          <w:bCs/>
          <w:sz w:val="21"/>
          <w:szCs w:val="21"/>
        </w:rPr>
        <w:t>impairment</w:t>
      </w:r>
      <w:r w:rsidRPr="00DE61DD">
        <w:rPr>
          <w:bCs/>
          <w:sz w:val="21"/>
          <w:szCs w:val="21"/>
        </w:rPr>
        <w:t>. It is only appropriate to request an impairment evaluation or impairment determination.</w:t>
      </w:r>
      <w:r w:rsidR="007E0E02" w:rsidRPr="00DE61DD">
        <w:rPr>
          <w:bCs/>
          <w:sz w:val="21"/>
          <w:szCs w:val="21"/>
        </w:rPr>
        <w:t xml:space="preserve"> Only upon performing the evaluation can the doctor determine if an impairment rating is assignable or not. </w:t>
      </w:r>
      <w:r w:rsidRPr="00DE61DD">
        <w:rPr>
          <w:bCs/>
          <w:sz w:val="21"/>
          <w:szCs w:val="21"/>
        </w:rPr>
        <w:t xml:space="preserve">In other words, don’t assume that merely by requesting an impairment your client will suddenly be given one. </w:t>
      </w:r>
      <w:r w:rsidR="00C27918" w:rsidRPr="00DE61DD">
        <w:rPr>
          <w:bCs/>
          <w:sz w:val="21"/>
          <w:szCs w:val="21"/>
        </w:rPr>
        <w:t xml:space="preserve">Many of your clients </w:t>
      </w:r>
      <w:r w:rsidR="007E0E02" w:rsidRPr="00DE61DD">
        <w:rPr>
          <w:bCs/>
          <w:sz w:val="21"/>
          <w:szCs w:val="21"/>
        </w:rPr>
        <w:t xml:space="preserve">will </w:t>
      </w:r>
      <w:r w:rsidR="00C27918" w:rsidRPr="00DE61DD">
        <w:rPr>
          <w:bCs/>
          <w:sz w:val="21"/>
          <w:szCs w:val="21"/>
        </w:rPr>
        <w:t xml:space="preserve">fully recover and others have complaints and findings that do not satisfy the criteria of an impairment percentage. The written request is a discoverable document and should be written in a manner that protects the doctor and attorney. </w:t>
      </w:r>
      <w:r w:rsidR="00D26766" w:rsidRPr="00DE61DD">
        <w:rPr>
          <w:bCs/>
          <w:sz w:val="21"/>
          <w:szCs w:val="21"/>
        </w:rPr>
        <w:t>Requests for impairment determination should not presume impairment exists.</w:t>
      </w:r>
    </w:p>
    <w:p w:rsidR="003D221B" w:rsidRPr="00DE61DD" w:rsidRDefault="003D221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E05A23" w:rsidRPr="00DE61DD" w:rsidRDefault="003D221B"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DE61DD">
        <w:rPr>
          <w:bCs/>
          <w:sz w:val="21"/>
          <w:szCs w:val="21"/>
        </w:rPr>
        <w:t>That brings up the opposite side of the coin. Doctors should not request payment up front for an impairment rating. I have seen doctor</w:t>
      </w:r>
      <w:r w:rsidR="007E0E02" w:rsidRPr="00DE61DD">
        <w:rPr>
          <w:bCs/>
          <w:sz w:val="21"/>
          <w:szCs w:val="21"/>
        </w:rPr>
        <w:t>’</w:t>
      </w:r>
      <w:r w:rsidRPr="00DE61DD">
        <w:rPr>
          <w:bCs/>
          <w:sz w:val="21"/>
          <w:szCs w:val="21"/>
        </w:rPr>
        <w:t>s</w:t>
      </w:r>
      <w:r w:rsidR="007E0E02" w:rsidRPr="00DE61DD">
        <w:rPr>
          <w:bCs/>
          <w:sz w:val="21"/>
          <w:szCs w:val="21"/>
        </w:rPr>
        <w:t xml:space="preserve"> testimony</w:t>
      </w:r>
      <w:r w:rsidRPr="00DE61DD">
        <w:rPr>
          <w:bCs/>
          <w:sz w:val="21"/>
          <w:szCs w:val="21"/>
        </w:rPr>
        <w:t xml:space="preserve"> completely discredited for “selling</w:t>
      </w:r>
      <w:r w:rsidR="007E0E02" w:rsidRPr="00DE61DD">
        <w:rPr>
          <w:bCs/>
          <w:sz w:val="21"/>
          <w:szCs w:val="21"/>
        </w:rPr>
        <w:t>”</w:t>
      </w:r>
      <w:r w:rsidRPr="00DE61DD">
        <w:rPr>
          <w:bCs/>
          <w:sz w:val="21"/>
          <w:szCs w:val="21"/>
        </w:rPr>
        <w:t xml:space="preserve"> impairments</w:t>
      </w:r>
      <w:r w:rsidR="007E0E02" w:rsidRPr="00DE61DD">
        <w:rPr>
          <w:bCs/>
          <w:sz w:val="21"/>
          <w:szCs w:val="21"/>
        </w:rPr>
        <w:t>. Were they actually selling im</w:t>
      </w:r>
      <w:r w:rsidR="006D5A21">
        <w:rPr>
          <w:bCs/>
          <w:sz w:val="21"/>
          <w:szCs w:val="21"/>
        </w:rPr>
        <w:t>pairment ratings? Of course not!</w:t>
      </w:r>
      <w:r w:rsidR="007E0E02" w:rsidRPr="00DE61DD">
        <w:rPr>
          <w:bCs/>
          <w:sz w:val="21"/>
          <w:szCs w:val="21"/>
        </w:rPr>
        <w:t xml:space="preserve"> However, the written request by the doctor for a fee for </w:t>
      </w:r>
      <w:r w:rsidR="00D26766" w:rsidRPr="00DE61DD">
        <w:rPr>
          <w:bCs/>
          <w:sz w:val="21"/>
          <w:szCs w:val="21"/>
        </w:rPr>
        <w:t>impairment</w:t>
      </w:r>
      <w:r w:rsidR="007E0E02" w:rsidRPr="00DE61DD">
        <w:rPr>
          <w:bCs/>
          <w:sz w:val="21"/>
          <w:szCs w:val="21"/>
        </w:rPr>
        <w:t xml:space="preserve"> suggests otherwise. The doctors should request a fee for an </w:t>
      </w:r>
      <w:r w:rsidR="006D5A21">
        <w:rPr>
          <w:bCs/>
          <w:sz w:val="21"/>
          <w:szCs w:val="21"/>
          <w:u w:val="single"/>
        </w:rPr>
        <w:t>impairment evaluation</w:t>
      </w:r>
      <w:r w:rsidR="006D5A21" w:rsidRPr="006D5A21">
        <w:rPr>
          <w:bCs/>
          <w:sz w:val="21"/>
          <w:szCs w:val="21"/>
        </w:rPr>
        <w:t xml:space="preserve"> </w:t>
      </w:r>
      <w:r w:rsidR="007E0E02" w:rsidRPr="00DE61DD">
        <w:rPr>
          <w:bCs/>
          <w:sz w:val="21"/>
          <w:szCs w:val="21"/>
        </w:rPr>
        <w:t xml:space="preserve">NOT </w:t>
      </w:r>
      <w:r w:rsidR="00091167">
        <w:rPr>
          <w:bCs/>
          <w:sz w:val="21"/>
          <w:szCs w:val="21"/>
        </w:rPr>
        <w:t xml:space="preserve">an </w:t>
      </w:r>
      <w:r w:rsidR="00D26766" w:rsidRPr="00091167">
        <w:rPr>
          <w:bCs/>
          <w:sz w:val="21"/>
          <w:szCs w:val="21"/>
          <w:u w:val="single"/>
        </w:rPr>
        <w:t>impairment</w:t>
      </w:r>
      <w:r w:rsidR="00091167" w:rsidRPr="00091167">
        <w:rPr>
          <w:bCs/>
          <w:sz w:val="21"/>
          <w:szCs w:val="21"/>
          <w:u w:val="single"/>
        </w:rPr>
        <w:t xml:space="preserve"> rating</w:t>
      </w:r>
      <w:r w:rsidR="007E0E02" w:rsidRPr="00DE61DD">
        <w:rPr>
          <w:bCs/>
          <w:sz w:val="21"/>
          <w:szCs w:val="21"/>
        </w:rPr>
        <w:t>.</w:t>
      </w:r>
    </w:p>
    <w:p w:rsidR="00E05A23" w:rsidRPr="00DE61DD" w:rsidRDefault="00E05A23"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3D221B" w:rsidRPr="00DE61DD" w:rsidRDefault="00E05A23"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DE61DD">
        <w:rPr>
          <w:bCs/>
          <w:sz w:val="21"/>
          <w:szCs w:val="21"/>
        </w:rPr>
        <w:t>Some attorneys may believe that their client is impaired because of</w:t>
      </w:r>
      <w:r w:rsidR="00D26766" w:rsidRPr="00DE61DD">
        <w:rPr>
          <w:bCs/>
          <w:sz w:val="21"/>
          <w:szCs w:val="21"/>
        </w:rPr>
        <w:t xml:space="preserve"> the non-clinical factors. I hav</w:t>
      </w:r>
      <w:r w:rsidRPr="00DE61DD">
        <w:rPr>
          <w:bCs/>
          <w:sz w:val="21"/>
          <w:szCs w:val="21"/>
        </w:rPr>
        <w:t xml:space="preserve">e had attorneys reference the reported pain level, the property damage, the drunkenness of the tort </w:t>
      </w:r>
      <w:proofErr w:type="spellStart"/>
      <w:r w:rsidRPr="00DE61DD">
        <w:rPr>
          <w:bCs/>
          <w:sz w:val="21"/>
          <w:szCs w:val="21"/>
        </w:rPr>
        <w:t>feasor</w:t>
      </w:r>
      <w:proofErr w:type="spellEnd"/>
      <w:r w:rsidRPr="00DE61DD">
        <w:rPr>
          <w:bCs/>
          <w:sz w:val="21"/>
          <w:szCs w:val="21"/>
        </w:rPr>
        <w:t xml:space="preserve">, the large insurance policy, and other non-clinical factors as to why they </w:t>
      </w:r>
      <w:r w:rsidR="00D26766" w:rsidRPr="00DE61DD">
        <w:rPr>
          <w:bCs/>
          <w:sz w:val="21"/>
          <w:szCs w:val="21"/>
        </w:rPr>
        <w:t>believe</w:t>
      </w:r>
      <w:r w:rsidRPr="00DE61DD">
        <w:rPr>
          <w:bCs/>
          <w:sz w:val="21"/>
          <w:szCs w:val="21"/>
        </w:rPr>
        <w:t xml:space="preserve"> an impairment rating</w:t>
      </w:r>
      <w:r w:rsidR="00D26766" w:rsidRPr="00DE61DD">
        <w:rPr>
          <w:bCs/>
          <w:sz w:val="21"/>
          <w:szCs w:val="21"/>
        </w:rPr>
        <w:t xml:space="preserve"> is appropriate</w:t>
      </w:r>
      <w:r w:rsidRPr="00DE61DD">
        <w:rPr>
          <w:bCs/>
          <w:sz w:val="21"/>
          <w:szCs w:val="21"/>
        </w:rPr>
        <w:t xml:space="preserve">. </w:t>
      </w:r>
      <w:r w:rsidR="00D26766" w:rsidRPr="00DE61DD">
        <w:rPr>
          <w:bCs/>
          <w:sz w:val="21"/>
          <w:szCs w:val="21"/>
        </w:rPr>
        <w:t>Information about property damage is helpful to determine injury dynamics. Pain level is helpful to assess tissue damage, policy limits are helpful to establish outside parameters of treatment affordability. While these considerations may be important factors for the case value determination, they have absolutely nothing to do with the outcome of treatment or the assignment of impairment.</w:t>
      </w:r>
    </w:p>
    <w:p w:rsidR="00D26766" w:rsidRPr="00DE61DD" w:rsidRDefault="00D26766"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D26766" w:rsidRPr="00DE61DD" w:rsidRDefault="00D26766"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DE61DD">
        <w:rPr>
          <w:bCs/>
          <w:sz w:val="21"/>
          <w:szCs w:val="21"/>
        </w:rPr>
        <w:t>My practices are nearly 100% trauma related</w:t>
      </w:r>
      <w:r w:rsidR="0019625C" w:rsidRPr="00DE61DD">
        <w:rPr>
          <w:bCs/>
          <w:sz w:val="21"/>
          <w:szCs w:val="21"/>
        </w:rPr>
        <w:t xml:space="preserve"> and the majority of patients have personal injury litigation</w:t>
      </w:r>
      <w:r w:rsidRPr="00DE61DD">
        <w:rPr>
          <w:bCs/>
          <w:sz w:val="21"/>
          <w:szCs w:val="21"/>
        </w:rPr>
        <w:t>. That is our area of training and expertise</w:t>
      </w:r>
      <w:r w:rsidR="0019625C" w:rsidRPr="00DE61DD">
        <w:rPr>
          <w:bCs/>
          <w:sz w:val="21"/>
          <w:szCs w:val="21"/>
        </w:rPr>
        <w:t xml:space="preserve">. </w:t>
      </w:r>
      <w:r w:rsidR="00091167">
        <w:rPr>
          <w:bCs/>
          <w:sz w:val="21"/>
          <w:szCs w:val="21"/>
        </w:rPr>
        <w:t>For that reason</w:t>
      </w:r>
      <w:r w:rsidR="0019625C" w:rsidRPr="00DE61DD">
        <w:rPr>
          <w:bCs/>
          <w:sz w:val="21"/>
          <w:szCs w:val="21"/>
        </w:rPr>
        <w:t xml:space="preserve">, I </w:t>
      </w:r>
      <w:r w:rsidR="00091167">
        <w:rPr>
          <w:bCs/>
          <w:sz w:val="21"/>
          <w:szCs w:val="21"/>
        </w:rPr>
        <w:t>request that</w:t>
      </w:r>
      <w:r w:rsidR="0019625C" w:rsidRPr="00DE61DD">
        <w:rPr>
          <w:bCs/>
          <w:sz w:val="21"/>
          <w:szCs w:val="21"/>
        </w:rPr>
        <w:t xml:space="preserve"> my doctors</w:t>
      </w:r>
      <w:r w:rsidR="00091167">
        <w:rPr>
          <w:bCs/>
          <w:sz w:val="21"/>
          <w:szCs w:val="21"/>
        </w:rPr>
        <w:t>,</w:t>
      </w:r>
      <w:r w:rsidR="0019625C" w:rsidRPr="00DE61DD">
        <w:rPr>
          <w:bCs/>
          <w:sz w:val="21"/>
          <w:szCs w:val="21"/>
        </w:rPr>
        <w:t xml:space="preserve"> as </w:t>
      </w:r>
      <w:r w:rsidR="00091167">
        <w:rPr>
          <w:bCs/>
          <w:sz w:val="21"/>
          <w:szCs w:val="21"/>
        </w:rPr>
        <w:t xml:space="preserve">part of our </w:t>
      </w:r>
      <w:r w:rsidR="0019625C" w:rsidRPr="00DE61DD">
        <w:rPr>
          <w:bCs/>
          <w:sz w:val="21"/>
          <w:szCs w:val="21"/>
        </w:rPr>
        <w:t xml:space="preserve">standard </w:t>
      </w:r>
      <w:r w:rsidR="00091167">
        <w:rPr>
          <w:bCs/>
          <w:sz w:val="21"/>
          <w:szCs w:val="21"/>
        </w:rPr>
        <w:t>operating procedures,</w:t>
      </w:r>
      <w:r w:rsidR="0019625C" w:rsidRPr="00DE61DD">
        <w:rPr>
          <w:bCs/>
          <w:sz w:val="21"/>
          <w:szCs w:val="21"/>
        </w:rPr>
        <w:t xml:space="preserve"> to assess patients for permanency once they have reached maximum medical improvement, unless specifically asked not to do so by the patients attorney. </w:t>
      </w:r>
      <w:r w:rsidR="00091167">
        <w:rPr>
          <w:bCs/>
          <w:sz w:val="21"/>
          <w:szCs w:val="21"/>
        </w:rPr>
        <w:t>We have found that this addresses a common concern and avoids inappropriate requests</w:t>
      </w:r>
      <w:r w:rsidR="00323236">
        <w:rPr>
          <w:bCs/>
          <w:sz w:val="21"/>
          <w:szCs w:val="21"/>
        </w:rPr>
        <w:t>.</w:t>
      </w:r>
    </w:p>
    <w:sectPr w:rsidR="00D26766" w:rsidRPr="00DE61DD" w:rsidSect="00091167">
      <w:headerReference w:type="default" r:id="rId9"/>
      <w:footerReference w:type="default" r:id="rId10"/>
      <w:pgSz w:w="12240" w:h="15840" w:code="1"/>
      <w:pgMar w:top="1440" w:right="1440" w:bottom="117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8E" w:rsidRDefault="00D72E8E" w:rsidP="000D2081">
      <w:r>
        <w:separator/>
      </w:r>
    </w:p>
  </w:endnote>
  <w:endnote w:type="continuationSeparator" w:id="0">
    <w:p w:rsidR="00D72E8E" w:rsidRDefault="00D72E8E"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149B76A" wp14:editId="640E465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DE61DD" w:rsidRDefault="00312649" w:rsidP="00312649">
    <w:pPr>
      <w:pStyle w:val="Footer"/>
      <w:tabs>
        <w:tab w:val="clear" w:pos="9360"/>
        <w:tab w:val="right" w:pos="10080"/>
      </w:tabs>
      <w:ind w:left="-720" w:right="-720"/>
      <w:jc w:val="center"/>
      <w:rPr>
        <w:color w:val="595959" w:themeColor="text1" w:themeTint="A6"/>
        <w:sz w:val="32"/>
        <w:szCs w:val="32"/>
      </w:rPr>
    </w:pPr>
    <w:r w:rsidRPr="00DE61DD">
      <w:rPr>
        <w:color w:val="595959" w:themeColor="text1" w:themeTint="A6"/>
        <w:sz w:val="32"/>
        <w:szCs w:val="32"/>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DE61DD" w:rsidRDefault="00AC28FF" w:rsidP="00AC28FF">
    <w:pPr>
      <w:pStyle w:val="Footer"/>
      <w:tabs>
        <w:tab w:val="clear" w:pos="9360"/>
        <w:tab w:val="right" w:pos="10080"/>
      </w:tabs>
      <w:ind w:left="-720" w:right="-720"/>
      <w:jc w:val="center"/>
      <w:rPr>
        <w:color w:val="595959" w:themeColor="text1" w:themeTint="A6"/>
        <w:sz w:val="32"/>
        <w:szCs w:val="32"/>
      </w:rPr>
    </w:pPr>
    <w:r w:rsidRPr="00DE61DD">
      <w:rPr>
        <w:color w:val="595959" w:themeColor="text1" w:themeTint="A6"/>
        <w:sz w:val="32"/>
        <w:szCs w:val="32"/>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8E" w:rsidRDefault="00D72E8E" w:rsidP="000D2081">
      <w:r>
        <w:separator/>
      </w:r>
    </w:p>
  </w:footnote>
  <w:footnote w:type="continuationSeparator" w:id="0">
    <w:p w:rsidR="00D72E8E" w:rsidRDefault="00D72E8E"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DE61DD" w:rsidP="004A3FA3">
    <w:pPr>
      <w:tabs>
        <w:tab w:val="left" w:pos="1335"/>
        <w:tab w:val="center" w:pos="4770"/>
      </w:tabs>
      <w:ind w:left="-810" w:right="-990"/>
      <w:rPr>
        <w:b/>
        <w:color w:val="FF0000"/>
        <w:sz w:val="18"/>
        <w:szCs w:val="18"/>
      </w:rPr>
    </w:pPr>
    <w:r>
      <w:rPr>
        <w:noProof/>
      </w:rPr>
      <w:drawing>
        <wp:anchor distT="0" distB="0" distL="114300" distR="114300" simplePos="0" relativeHeight="251658240" behindDoc="1" locked="0" layoutInCell="1" allowOverlap="1" wp14:anchorId="68A65209" wp14:editId="4FA603ED">
          <wp:simplePos x="0" y="0"/>
          <wp:positionH relativeFrom="column">
            <wp:posOffset>1263650</wp:posOffset>
          </wp:positionH>
          <wp:positionV relativeFrom="paragraph">
            <wp:posOffset>-309245</wp:posOffset>
          </wp:positionV>
          <wp:extent cx="3282315" cy="1097280"/>
          <wp:effectExtent l="0" t="0" r="0" b="7620"/>
          <wp:wrapTight wrapText="bothSides">
            <wp:wrapPolygon edited="0">
              <wp:start x="1128" y="0"/>
              <wp:lineTo x="0" y="5625"/>
              <wp:lineTo x="0" y="7500"/>
              <wp:lineTo x="1128" y="12750"/>
              <wp:lineTo x="0" y="18375"/>
              <wp:lineTo x="0" y="19875"/>
              <wp:lineTo x="12536" y="21375"/>
              <wp:lineTo x="13665" y="21375"/>
              <wp:lineTo x="14417" y="18750"/>
              <wp:lineTo x="20810" y="13125"/>
              <wp:lineTo x="21186" y="8250"/>
              <wp:lineTo x="19180" y="6750"/>
              <wp:lineTo x="12912" y="6750"/>
              <wp:lineTo x="13539" y="3000"/>
              <wp:lineTo x="11533" y="1125"/>
              <wp:lineTo x="7146" y="0"/>
              <wp:lineTo x="1128" y="0"/>
            </wp:wrapPolygon>
          </wp:wrapTight>
          <wp:docPr id="9" name="Picture 9"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3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FA3">
      <w:rPr>
        <w:b/>
        <w:color w:val="FF0000"/>
        <w:sz w:val="18"/>
        <w:szCs w:val="18"/>
      </w:rPr>
      <w:tab/>
    </w:r>
    <w:r w:rsidR="004A3FA3">
      <w:rPr>
        <w:b/>
        <w:color w:val="FF0000"/>
        <w:sz w:val="18"/>
        <w:szCs w:val="18"/>
      </w:rPr>
      <w:tab/>
    </w:r>
  </w:p>
  <w:p w:rsidR="000D2081" w:rsidRDefault="004A3FA3" w:rsidP="004A3FA3">
    <w:pPr>
      <w:tabs>
        <w:tab w:val="left" w:pos="2955"/>
      </w:tabs>
      <w:ind w:left="-810" w:right="-990"/>
      <w:rPr>
        <w:b/>
        <w:color w:val="FF0000"/>
        <w:sz w:val="18"/>
        <w:szCs w:val="18"/>
      </w:rPr>
    </w:pPr>
    <w:r>
      <w:rPr>
        <w:b/>
        <w:color w:val="FF0000"/>
        <w:sz w:val="18"/>
        <w:szCs w:val="18"/>
      </w:rPr>
      <w:tab/>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DE61DD">
    <w:pPr>
      <w:tabs>
        <w:tab w:val="left" w:pos="1170"/>
      </w:tabs>
      <w:ind w:left="-810" w:right="-990"/>
      <w:rPr>
        <w:b/>
        <w:color w:val="FF0000"/>
        <w:sz w:val="18"/>
        <w:szCs w:val="18"/>
      </w:rPr>
    </w:pPr>
    <w:r>
      <w:rPr>
        <w:b/>
        <w:color w:val="FF0000"/>
        <w:sz w:val="18"/>
        <w:szCs w:val="18"/>
      </w:rPr>
      <w:tab/>
    </w: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2EF18114" wp14:editId="01F197EA">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C5D8F9A" wp14:editId="1C5AC524">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07BF4"/>
    <w:rsid w:val="0001325D"/>
    <w:rsid w:val="00023CB7"/>
    <w:rsid w:val="0005261E"/>
    <w:rsid w:val="00091167"/>
    <w:rsid w:val="000D2081"/>
    <w:rsid w:val="000D6617"/>
    <w:rsid w:val="000E0AA5"/>
    <w:rsid w:val="000E4D86"/>
    <w:rsid w:val="000F7056"/>
    <w:rsid w:val="00102867"/>
    <w:rsid w:val="00115B80"/>
    <w:rsid w:val="001576DC"/>
    <w:rsid w:val="001708BE"/>
    <w:rsid w:val="00172EAB"/>
    <w:rsid w:val="0019625C"/>
    <w:rsid w:val="001A1D5D"/>
    <w:rsid w:val="001C2D2D"/>
    <w:rsid w:val="001F70B9"/>
    <w:rsid w:val="00214899"/>
    <w:rsid w:val="0025106A"/>
    <w:rsid w:val="00260C5C"/>
    <w:rsid w:val="00262459"/>
    <w:rsid w:val="00283CD4"/>
    <w:rsid w:val="0029033C"/>
    <w:rsid w:val="00291A05"/>
    <w:rsid w:val="002D4E8A"/>
    <w:rsid w:val="00312649"/>
    <w:rsid w:val="00323236"/>
    <w:rsid w:val="00350092"/>
    <w:rsid w:val="00353930"/>
    <w:rsid w:val="003573CF"/>
    <w:rsid w:val="00371043"/>
    <w:rsid w:val="00391EF2"/>
    <w:rsid w:val="0039255D"/>
    <w:rsid w:val="003A0F6B"/>
    <w:rsid w:val="003A5417"/>
    <w:rsid w:val="003C134B"/>
    <w:rsid w:val="003C5F02"/>
    <w:rsid w:val="003D221B"/>
    <w:rsid w:val="00424A97"/>
    <w:rsid w:val="0043286F"/>
    <w:rsid w:val="004436DC"/>
    <w:rsid w:val="004505DC"/>
    <w:rsid w:val="0045290F"/>
    <w:rsid w:val="0047547D"/>
    <w:rsid w:val="0047636C"/>
    <w:rsid w:val="0048508B"/>
    <w:rsid w:val="004A3FA3"/>
    <w:rsid w:val="004F397E"/>
    <w:rsid w:val="0052078C"/>
    <w:rsid w:val="005549E8"/>
    <w:rsid w:val="00563D7F"/>
    <w:rsid w:val="00566AF6"/>
    <w:rsid w:val="00577170"/>
    <w:rsid w:val="00593E4B"/>
    <w:rsid w:val="005B57C3"/>
    <w:rsid w:val="005C2E30"/>
    <w:rsid w:val="005D4816"/>
    <w:rsid w:val="005D5F01"/>
    <w:rsid w:val="005E1B61"/>
    <w:rsid w:val="0062268A"/>
    <w:rsid w:val="006D5A21"/>
    <w:rsid w:val="006E2FF6"/>
    <w:rsid w:val="00701EFF"/>
    <w:rsid w:val="007222A5"/>
    <w:rsid w:val="00735C3B"/>
    <w:rsid w:val="0075592A"/>
    <w:rsid w:val="00767D9F"/>
    <w:rsid w:val="00780E8F"/>
    <w:rsid w:val="0079475C"/>
    <w:rsid w:val="007974C8"/>
    <w:rsid w:val="007B5E0C"/>
    <w:rsid w:val="007C01D2"/>
    <w:rsid w:val="007E0E02"/>
    <w:rsid w:val="007F5498"/>
    <w:rsid w:val="00803AB6"/>
    <w:rsid w:val="00816F6F"/>
    <w:rsid w:val="0082046A"/>
    <w:rsid w:val="00830051"/>
    <w:rsid w:val="008427B7"/>
    <w:rsid w:val="0084596C"/>
    <w:rsid w:val="00855FE6"/>
    <w:rsid w:val="00870564"/>
    <w:rsid w:val="008726B5"/>
    <w:rsid w:val="0088566D"/>
    <w:rsid w:val="00897F04"/>
    <w:rsid w:val="008D6E9A"/>
    <w:rsid w:val="008F0DE5"/>
    <w:rsid w:val="008F75BE"/>
    <w:rsid w:val="0092264C"/>
    <w:rsid w:val="009300F5"/>
    <w:rsid w:val="00962D79"/>
    <w:rsid w:val="00963543"/>
    <w:rsid w:val="0096592B"/>
    <w:rsid w:val="009726EE"/>
    <w:rsid w:val="00973372"/>
    <w:rsid w:val="00990359"/>
    <w:rsid w:val="00A25DD7"/>
    <w:rsid w:val="00A77F9E"/>
    <w:rsid w:val="00A920C0"/>
    <w:rsid w:val="00A96855"/>
    <w:rsid w:val="00AB4DEF"/>
    <w:rsid w:val="00AC28FF"/>
    <w:rsid w:val="00AF33D7"/>
    <w:rsid w:val="00AF7111"/>
    <w:rsid w:val="00B01E00"/>
    <w:rsid w:val="00B064FD"/>
    <w:rsid w:val="00B13212"/>
    <w:rsid w:val="00B365D3"/>
    <w:rsid w:val="00B84EF1"/>
    <w:rsid w:val="00BC41E7"/>
    <w:rsid w:val="00BE18D1"/>
    <w:rsid w:val="00BF3540"/>
    <w:rsid w:val="00C27918"/>
    <w:rsid w:val="00C3106D"/>
    <w:rsid w:val="00C34879"/>
    <w:rsid w:val="00C35C27"/>
    <w:rsid w:val="00C8540F"/>
    <w:rsid w:val="00C91BD4"/>
    <w:rsid w:val="00D01751"/>
    <w:rsid w:val="00D15BA2"/>
    <w:rsid w:val="00D26766"/>
    <w:rsid w:val="00D269D7"/>
    <w:rsid w:val="00D72E8E"/>
    <w:rsid w:val="00DB60CA"/>
    <w:rsid w:val="00DE0F57"/>
    <w:rsid w:val="00DE61DD"/>
    <w:rsid w:val="00DF49E7"/>
    <w:rsid w:val="00E05A23"/>
    <w:rsid w:val="00E27299"/>
    <w:rsid w:val="00E42A82"/>
    <w:rsid w:val="00E47E30"/>
    <w:rsid w:val="00E82171"/>
    <w:rsid w:val="00E83493"/>
    <w:rsid w:val="00E85D56"/>
    <w:rsid w:val="00E91A58"/>
    <w:rsid w:val="00EA6FA9"/>
    <w:rsid w:val="00EE14C1"/>
    <w:rsid w:val="00F1492F"/>
    <w:rsid w:val="00F31FEB"/>
    <w:rsid w:val="00F33CC5"/>
    <w:rsid w:val="00F517A1"/>
    <w:rsid w:val="00F70B06"/>
    <w:rsid w:val="00FD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3E60-BB21-4165-82AB-C5F378F0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16</cp:revision>
  <cp:lastPrinted>2014-08-27T20:06:00Z</cp:lastPrinted>
  <dcterms:created xsi:type="dcterms:W3CDTF">2014-07-09T18:21:00Z</dcterms:created>
  <dcterms:modified xsi:type="dcterms:W3CDTF">2014-08-27T20:08:00Z</dcterms:modified>
</cp:coreProperties>
</file>