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88E" w:rsidRDefault="008D3A9B" w:rsidP="00B5088E">
      <w:pPr>
        <w:spacing w:after="200" w:line="276" w:lineRule="auto"/>
        <w:ind w:left="-360" w:right="-270"/>
        <w:jc w:val="center"/>
        <w:rPr>
          <w:rFonts w:eastAsiaTheme="minorHAnsi"/>
          <w:b/>
          <w:color w:val="1F497D" w:themeColor="text2"/>
          <w:sz w:val="52"/>
          <w:szCs w:val="52"/>
        </w:rPr>
      </w:pPr>
      <w:r>
        <w:rPr>
          <w:rFonts w:eastAsiaTheme="minorHAnsi"/>
          <w:noProof/>
          <w:color w:val="000000" w:themeColor="text1"/>
          <w:szCs w:val="24"/>
        </w:rPr>
        <w:drawing>
          <wp:anchor distT="0" distB="0" distL="114300" distR="114300" simplePos="0" relativeHeight="251658240" behindDoc="1" locked="0" layoutInCell="1" allowOverlap="1" wp14:anchorId="560982BC" wp14:editId="45E9435C">
            <wp:simplePos x="0" y="0"/>
            <wp:positionH relativeFrom="column">
              <wp:posOffset>4038600</wp:posOffset>
            </wp:positionH>
            <wp:positionV relativeFrom="paragraph">
              <wp:posOffset>501015</wp:posOffset>
            </wp:positionV>
            <wp:extent cx="1920240" cy="2194560"/>
            <wp:effectExtent l="133350" t="114300" r="156210" b="167640"/>
            <wp:wrapTight wrapText="bothSides">
              <wp:wrapPolygon edited="0">
                <wp:start x="-857" y="-1125"/>
                <wp:lineTo x="-1500" y="-750"/>
                <wp:lineTo x="-1500" y="21563"/>
                <wp:lineTo x="-1071" y="23063"/>
                <wp:lineTo x="22714" y="23063"/>
                <wp:lineTo x="23143" y="20250"/>
                <wp:lineTo x="23143" y="2250"/>
                <wp:lineTo x="22500" y="-563"/>
                <wp:lineTo x="22500" y="-1125"/>
                <wp:lineTo x="-857" y="-112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I of Shoul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0240" cy="21945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E30E3D">
        <w:rPr>
          <w:rFonts w:eastAsiaTheme="minorHAnsi"/>
          <w:b/>
          <w:color w:val="1F497D" w:themeColor="text2"/>
          <w:sz w:val="52"/>
          <w:szCs w:val="52"/>
        </w:rPr>
        <w:t>MRI Reliability for Shoulder Pathology</w:t>
      </w:r>
    </w:p>
    <w:p w:rsidR="008D3A9B" w:rsidRDefault="00E30E3D" w:rsidP="008D3A9B">
      <w:pPr>
        <w:spacing w:after="200" w:line="276" w:lineRule="auto"/>
        <w:ind w:left="-360" w:right="-270"/>
        <w:rPr>
          <w:rFonts w:eastAsiaTheme="minorHAnsi"/>
          <w:color w:val="000000" w:themeColor="text1"/>
          <w:szCs w:val="24"/>
        </w:rPr>
      </w:pPr>
      <w:bookmarkStart w:id="0" w:name="_GoBack"/>
      <w:r>
        <w:rPr>
          <w:rFonts w:eastAsiaTheme="minorHAnsi"/>
          <w:color w:val="000000" w:themeColor="text1"/>
          <w:szCs w:val="24"/>
        </w:rPr>
        <w:t>The false positive rate for disc herniations on MRI can be as high as 60%. Even the studies that are in the lower range identify nearly a 30% false positive rate</w:t>
      </w:r>
      <w:r w:rsidR="00141B8F">
        <w:rPr>
          <w:rFonts w:eastAsiaTheme="minorHAnsi"/>
          <w:color w:val="000000" w:themeColor="text1"/>
          <w:szCs w:val="24"/>
        </w:rPr>
        <w:t xml:space="preserve"> (A false positive indicates that a condition </w:t>
      </w:r>
      <w:r w:rsidR="001B45AC">
        <w:rPr>
          <w:rFonts w:eastAsiaTheme="minorHAnsi"/>
          <w:color w:val="000000" w:themeColor="text1"/>
          <w:szCs w:val="24"/>
        </w:rPr>
        <w:t xml:space="preserve">or attribute </w:t>
      </w:r>
      <w:r w:rsidR="00141B8F">
        <w:rPr>
          <w:rFonts w:eastAsiaTheme="minorHAnsi"/>
          <w:color w:val="000000" w:themeColor="text1"/>
          <w:szCs w:val="24"/>
        </w:rPr>
        <w:t>is present when it actually is not)</w:t>
      </w:r>
      <w:r>
        <w:rPr>
          <w:rFonts w:eastAsiaTheme="minorHAnsi"/>
          <w:color w:val="000000" w:themeColor="text1"/>
          <w:szCs w:val="24"/>
        </w:rPr>
        <w:t xml:space="preserve">. For that reason, most practitioners will give very little clinical value to abnormalities found on MRI that do not clinically correlate with a patient’s presentation and history. A study just published in the </w:t>
      </w:r>
      <w:r w:rsidRPr="00424E44">
        <w:rPr>
          <w:rFonts w:eastAsiaTheme="minorHAnsi"/>
          <w:b/>
          <w:color w:val="000000" w:themeColor="text1"/>
          <w:szCs w:val="24"/>
        </w:rPr>
        <w:t>Journal of Shoulder and Elbow Surgery</w:t>
      </w:r>
      <w:r>
        <w:rPr>
          <w:rFonts w:eastAsiaTheme="minorHAnsi"/>
          <w:color w:val="000000" w:themeColor="text1"/>
          <w:szCs w:val="24"/>
        </w:rPr>
        <w:t xml:space="preserve"> titled </w:t>
      </w:r>
      <w:hyperlink r:id="rId10" w:history="1">
        <w:proofErr w:type="gramStart"/>
        <w:r w:rsidRPr="00141B8F">
          <w:rPr>
            <w:rStyle w:val="Hyperlink"/>
            <w:rFonts w:eastAsiaTheme="minorHAnsi"/>
            <w:b/>
            <w:szCs w:val="24"/>
          </w:rPr>
          <w:t>Bila</w:t>
        </w:r>
        <w:r w:rsidRPr="00141B8F">
          <w:rPr>
            <w:rStyle w:val="Hyperlink"/>
            <w:rFonts w:eastAsiaTheme="minorHAnsi"/>
            <w:b/>
            <w:szCs w:val="24"/>
          </w:rPr>
          <w:t>t</w:t>
        </w:r>
        <w:r w:rsidRPr="00141B8F">
          <w:rPr>
            <w:rStyle w:val="Hyperlink"/>
            <w:rFonts w:eastAsiaTheme="minorHAnsi"/>
            <w:b/>
            <w:szCs w:val="24"/>
          </w:rPr>
          <w:t>eral</w:t>
        </w:r>
        <w:proofErr w:type="gramEnd"/>
        <w:r w:rsidRPr="00141B8F">
          <w:rPr>
            <w:rStyle w:val="Hyperlink"/>
            <w:rFonts w:eastAsiaTheme="minorHAnsi"/>
            <w:b/>
            <w:szCs w:val="24"/>
          </w:rPr>
          <w:t xml:space="preserve"> magnetic resonance imaging findings in individuals with unilateral shoulder pain</w:t>
        </w:r>
      </w:hyperlink>
      <w:r w:rsidR="00424E44">
        <w:rPr>
          <w:rFonts w:eastAsiaTheme="minorHAnsi"/>
          <w:color w:val="000000" w:themeColor="text1"/>
          <w:szCs w:val="24"/>
        </w:rPr>
        <w:t xml:space="preserve"> addressed the reliability of findings on shoulder MRI.</w:t>
      </w:r>
    </w:p>
    <w:p w:rsidR="00DE1D92" w:rsidRDefault="00424E44" w:rsidP="008D3A9B">
      <w:pPr>
        <w:spacing w:after="200" w:line="276" w:lineRule="auto"/>
        <w:ind w:left="-360" w:right="-270"/>
        <w:rPr>
          <w:rFonts w:eastAsiaTheme="minorHAnsi"/>
          <w:color w:val="000000" w:themeColor="text1"/>
          <w:szCs w:val="24"/>
        </w:rPr>
      </w:pPr>
      <w:r>
        <w:rPr>
          <w:rFonts w:eastAsiaTheme="minorHAnsi"/>
          <w:color w:val="000000" w:themeColor="text1"/>
          <w:szCs w:val="24"/>
        </w:rPr>
        <w:t xml:space="preserve">This prospective study was done on 123 subjects with unilateral shoulder pain. </w:t>
      </w:r>
      <w:r w:rsidR="001B45AC">
        <w:rPr>
          <w:rFonts w:eastAsiaTheme="minorHAnsi"/>
          <w:color w:val="000000" w:themeColor="text1"/>
          <w:szCs w:val="24"/>
        </w:rPr>
        <w:t>Each</w:t>
      </w:r>
      <w:r w:rsidR="00B13CBE">
        <w:rPr>
          <w:rFonts w:eastAsiaTheme="minorHAnsi"/>
          <w:color w:val="000000" w:themeColor="text1"/>
          <w:szCs w:val="24"/>
        </w:rPr>
        <w:t xml:space="preserve"> </w:t>
      </w:r>
      <w:r>
        <w:rPr>
          <w:rFonts w:eastAsiaTheme="minorHAnsi"/>
          <w:color w:val="000000" w:themeColor="text1"/>
          <w:szCs w:val="24"/>
        </w:rPr>
        <w:t>had comparative MRI examination</w:t>
      </w:r>
      <w:r w:rsidR="002050DC">
        <w:rPr>
          <w:rFonts w:eastAsiaTheme="minorHAnsi"/>
          <w:color w:val="000000" w:themeColor="text1"/>
          <w:szCs w:val="24"/>
        </w:rPr>
        <w:t>s</w:t>
      </w:r>
      <w:r w:rsidR="001B45AC">
        <w:rPr>
          <w:rFonts w:eastAsiaTheme="minorHAnsi"/>
          <w:color w:val="000000" w:themeColor="text1"/>
          <w:szCs w:val="24"/>
        </w:rPr>
        <w:t xml:space="preserve"> of both shoulders. They</w:t>
      </w:r>
      <w:r>
        <w:rPr>
          <w:rFonts w:eastAsiaTheme="minorHAnsi"/>
          <w:color w:val="000000" w:themeColor="text1"/>
          <w:szCs w:val="24"/>
        </w:rPr>
        <w:t xml:space="preserve"> all </w:t>
      </w:r>
      <w:r w:rsidR="001B45AC">
        <w:rPr>
          <w:rFonts w:eastAsiaTheme="minorHAnsi"/>
          <w:color w:val="000000" w:themeColor="text1"/>
          <w:szCs w:val="24"/>
        </w:rPr>
        <w:t>presented with</w:t>
      </w:r>
      <w:r w:rsidR="002050DC">
        <w:rPr>
          <w:rFonts w:eastAsiaTheme="minorHAnsi"/>
          <w:color w:val="000000" w:themeColor="text1"/>
          <w:szCs w:val="24"/>
        </w:rPr>
        <w:t xml:space="preserve"> </w:t>
      </w:r>
      <w:r w:rsidRPr="00424E44">
        <w:rPr>
          <w:rFonts w:eastAsiaTheme="minorHAnsi"/>
          <w:color w:val="000000" w:themeColor="text1"/>
          <w:szCs w:val="24"/>
        </w:rPr>
        <w:t>unilateral shoulder pain with no signs of adhesive capsulitis, no substantial range-of-motion deficit, no history of upper-limb fractures, no repeated shoulder dislocations, and no neck-related pain</w:t>
      </w:r>
      <w:r>
        <w:rPr>
          <w:rFonts w:eastAsiaTheme="minorHAnsi"/>
          <w:color w:val="000000" w:themeColor="text1"/>
          <w:szCs w:val="24"/>
        </w:rPr>
        <w:t xml:space="preserve">. </w:t>
      </w:r>
      <w:r w:rsidR="002050DC">
        <w:rPr>
          <w:rFonts w:eastAsiaTheme="minorHAnsi"/>
          <w:color w:val="000000" w:themeColor="text1"/>
          <w:szCs w:val="24"/>
        </w:rPr>
        <w:t xml:space="preserve">The studies were interpreted </w:t>
      </w:r>
      <w:r w:rsidR="002050DC" w:rsidRPr="002050DC">
        <w:rPr>
          <w:rFonts w:eastAsiaTheme="minorHAnsi"/>
          <w:color w:val="000000" w:themeColor="text1"/>
          <w:szCs w:val="24"/>
        </w:rPr>
        <w:t>independently and randomly by 2 examiners: a board-certified, fellowship-trained orthopedic shoulder surgeon and a musculoskeletal radiologist</w:t>
      </w:r>
      <w:r w:rsidR="00B13CBE">
        <w:rPr>
          <w:rFonts w:eastAsiaTheme="minorHAnsi"/>
          <w:color w:val="000000" w:themeColor="text1"/>
          <w:szCs w:val="24"/>
        </w:rPr>
        <w:t>.</w:t>
      </w:r>
    </w:p>
    <w:p w:rsidR="00B13CBE" w:rsidRDefault="00B13CBE" w:rsidP="00E30E3D">
      <w:pPr>
        <w:spacing w:after="200" w:line="276" w:lineRule="auto"/>
        <w:ind w:left="-360" w:right="-270"/>
        <w:rPr>
          <w:rFonts w:eastAsiaTheme="minorHAnsi"/>
          <w:szCs w:val="24"/>
        </w:rPr>
      </w:pPr>
      <w:r>
        <w:rPr>
          <w:rFonts w:eastAsiaTheme="minorHAnsi"/>
          <w:color w:val="000000" w:themeColor="text1"/>
          <w:szCs w:val="24"/>
        </w:rPr>
        <w:t xml:space="preserve">Not surprisingly, abnormal MRI findings were prevalent in </w:t>
      </w:r>
      <w:r w:rsidRPr="00B13CBE">
        <w:rPr>
          <w:rFonts w:eastAsiaTheme="minorHAnsi"/>
          <w:b/>
          <w:color w:val="000000" w:themeColor="text1"/>
          <w:szCs w:val="24"/>
        </w:rPr>
        <w:t>BOTH</w:t>
      </w:r>
      <w:r>
        <w:rPr>
          <w:rFonts w:eastAsiaTheme="minorHAnsi"/>
          <w:b/>
          <w:color w:val="000000" w:themeColor="text1"/>
          <w:szCs w:val="24"/>
        </w:rPr>
        <w:t xml:space="preserve"> </w:t>
      </w:r>
      <w:r w:rsidR="001B45AC">
        <w:rPr>
          <w:rFonts w:eastAsiaTheme="minorHAnsi"/>
          <w:b/>
          <w:color w:val="000000" w:themeColor="text1"/>
          <w:szCs w:val="24"/>
        </w:rPr>
        <w:t>the painful and pain-free shoulders</w:t>
      </w:r>
      <w:r>
        <w:rPr>
          <w:rFonts w:eastAsiaTheme="minorHAnsi"/>
          <w:color w:val="000000" w:themeColor="text1"/>
          <w:szCs w:val="24"/>
        </w:rPr>
        <w:t xml:space="preserve">. With the exception of full thickness tears in the supraspinatus tendon and degenerative arthritis, which were found 10% more in the painful side, the MRI findings were comparable and not correlated with the painful shoulder. The authors conclude that </w:t>
      </w:r>
      <w:r w:rsidRPr="001B45AC">
        <w:rPr>
          <w:rFonts w:eastAsiaTheme="minorHAnsi"/>
          <w:b/>
          <w:i/>
          <w:color w:val="1F497D" w:themeColor="text2"/>
          <w:szCs w:val="24"/>
        </w:rPr>
        <w:t>“Most abnormal MRI findings were not different in frequency between symptomatic and asymptomatic shoulders. Clinicians should be aware of the common anatomic findings on MRI when considering diagnostic and treatment planning”</w:t>
      </w:r>
      <w:r w:rsidRPr="001B45AC">
        <w:rPr>
          <w:rFonts w:eastAsiaTheme="minorHAnsi"/>
          <w:b/>
          <w:szCs w:val="24"/>
        </w:rPr>
        <w:t>.</w:t>
      </w:r>
    </w:p>
    <w:p w:rsidR="00B13CBE" w:rsidRDefault="00B13CBE" w:rsidP="00E30E3D">
      <w:pPr>
        <w:spacing w:after="200" w:line="276" w:lineRule="auto"/>
        <w:ind w:left="-360" w:right="-270"/>
        <w:rPr>
          <w:rFonts w:eastAsiaTheme="minorHAnsi"/>
          <w:szCs w:val="24"/>
        </w:rPr>
      </w:pPr>
      <w:r>
        <w:rPr>
          <w:rFonts w:eastAsiaTheme="minorHAnsi"/>
          <w:szCs w:val="24"/>
        </w:rPr>
        <w:t xml:space="preserve">In the context of documentation and establishing causation, it is important for the attending doctor to line up the dominos. What I mean is </w:t>
      </w:r>
      <w:r w:rsidR="00886341">
        <w:rPr>
          <w:rFonts w:eastAsiaTheme="minorHAnsi"/>
          <w:szCs w:val="24"/>
        </w:rPr>
        <w:t>that they can’t just identify a shoulder</w:t>
      </w:r>
      <w:r>
        <w:rPr>
          <w:rFonts w:eastAsiaTheme="minorHAnsi"/>
          <w:szCs w:val="24"/>
        </w:rPr>
        <w:t xml:space="preserve"> MRI abnormality and </w:t>
      </w:r>
      <w:r w:rsidR="00886341">
        <w:rPr>
          <w:rFonts w:eastAsiaTheme="minorHAnsi"/>
          <w:szCs w:val="24"/>
        </w:rPr>
        <w:t>opine, with any degree of authority,</w:t>
      </w:r>
      <w:r>
        <w:rPr>
          <w:rFonts w:eastAsiaTheme="minorHAnsi"/>
          <w:szCs w:val="24"/>
        </w:rPr>
        <w:t xml:space="preserve"> that it’s the </w:t>
      </w:r>
      <w:r w:rsidR="001B45AC">
        <w:rPr>
          <w:rFonts w:eastAsiaTheme="minorHAnsi"/>
          <w:szCs w:val="24"/>
        </w:rPr>
        <w:t>underlying etiology</w:t>
      </w:r>
      <w:r>
        <w:rPr>
          <w:rFonts w:eastAsiaTheme="minorHAnsi"/>
          <w:szCs w:val="24"/>
        </w:rPr>
        <w:t xml:space="preserve"> of a patient</w:t>
      </w:r>
      <w:r w:rsidR="00DC0A4D">
        <w:rPr>
          <w:rFonts w:eastAsiaTheme="minorHAnsi"/>
          <w:szCs w:val="24"/>
        </w:rPr>
        <w:t>’</w:t>
      </w:r>
      <w:r>
        <w:rPr>
          <w:rFonts w:eastAsiaTheme="minorHAnsi"/>
          <w:szCs w:val="24"/>
        </w:rPr>
        <w:t xml:space="preserve">s </w:t>
      </w:r>
      <w:r w:rsidR="001B45AC">
        <w:rPr>
          <w:rFonts w:eastAsiaTheme="minorHAnsi"/>
          <w:szCs w:val="24"/>
        </w:rPr>
        <w:t>pain</w:t>
      </w:r>
      <w:r>
        <w:rPr>
          <w:rFonts w:eastAsiaTheme="minorHAnsi"/>
          <w:szCs w:val="24"/>
        </w:rPr>
        <w:t xml:space="preserve"> </w:t>
      </w:r>
      <w:r w:rsidR="00294D88">
        <w:rPr>
          <w:rFonts w:eastAsiaTheme="minorHAnsi"/>
          <w:szCs w:val="24"/>
        </w:rPr>
        <w:t>AND</w:t>
      </w:r>
      <w:r>
        <w:rPr>
          <w:rFonts w:eastAsiaTheme="minorHAnsi"/>
          <w:szCs w:val="24"/>
        </w:rPr>
        <w:t xml:space="preserve"> that it is causally related to the trauma.</w:t>
      </w:r>
      <w:r w:rsidR="00DC0A4D">
        <w:rPr>
          <w:rFonts w:eastAsiaTheme="minorHAnsi"/>
          <w:szCs w:val="24"/>
        </w:rPr>
        <w:t xml:space="preserve"> We see </w:t>
      </w:r>
      <w:r w:rsidR="00886341">
        <w:rPr>
          <w:rFonts w:eastAsiaTheme="minorHAnsi"/>
          <w:szCs w:val="24"/>
        </w:rPr>
        <w:t>medical doctors and chiropractors</w:t>
      </w:r>
      <w:r w:rsidR="00DC0A4D">
        <w:rPr>
          <w:rFonts w:eastAsiaTheme="minorHAnsi"/>
          <w:szCs w:val="24"/>
        </w:rPr>
        <w:t xml:space="preserve"> do this all the time with minor disc bulges on spine MRIs </w:t>
      </w:r>
      <w:r w:rsidR="00294D88">
        <w:rPr>
          <w:rFonts w:eastAsiaTheme="minorHAnsi"/>
          <w:szCs w:val="24"/>
        </w:rPr>
        <w:t>when they</w:t>
      </w:r>
      <w:r w:rsidR="00DC0A4D">
        <w:rPr>
          <w:rFonts w:eastAsiaTheme="minorHAnsi"/>
          <w:szCs w:val="24"/>
        </w:rPr>
        <w:t xml:space="preserve"> say </w:t>
      </w:r>
      <w:r w:rsidR="00294D88">
        <w:rPr>
          <w:rFonts w:eastAsiaTheme="minorHAnsi"/>
          <w:szCs w:val="24"/>
        </w:rPr>
        <w:t xml:space="preserve">the findings </w:t>
      </w:r>
      <w:r w:rsidR="00DC0A4D">
        <w:rPr>
          <w:rFonts w:eastAsiaTheme="minorHAnsi"/>
          <w:szCs w:val="24"/>
        </w:rPr>
        <w:t>are 100%</w:t>
      </w:r>
      <w:r w:rsidR="00886341">
        <w:rPr>
          <w:rFonts w:eastAsiaTheme="minorHAnsi"/>
          <w:szCs w:val="24"/>
        </w:rPr>
        <w:t xml:space="preserve"> </w:t>
      </w:r>
      <w:r w:rsidR="00DC0A4D">
        <w:rPr>
          <w:rFonts w:eastAsiaTheme="minorHAnsi"/>
          <w:szCs w:val="24"/>
        </w:rPr>
        <w:t>causally related t</w:t>
      </w:r>
      <w:r w:rsidR="00886341">
        <w:rPr>
          <w:rFonts w:eastAsiaTheme="minorHAnsi"/>
          <w:szCs w:val="24"/>
        </w:rPr>
        <w:t>o</w:t>
      </w:r>
      <w:r w:rsidR="00DC0A4D">
        <w:rPr>
          <w:rFonts w:eastAsiaTheme="minorHAnsi"/>
          <w:szCs w:val="24"/>
        </w:rPr>
        <w:t xml:space="preserve"> the traum</w:t>
      </w:r>
      <w:r w:rsidR="00886341">
        <w:rPr>
          <w:rFonts w:eastAsiaTheme="minorHAnsi"/>
          <w:szCs w:val="24"/>
        </w:rPr>
        <w:t>a</w:t>
      </w:r>
      <w:r w:rsidR="00DC0A4D">
        <w:rPr>
          <w:rFonts w:eastAsiaTheme="minorHAnsi"/>
          <w:szCs w:val="24"/>
        </w:rPr>
        <w:t xml:space="preserve">, despite a medical history and injury mechanism that cannot support their opinions. </w:t>
      </w:r>
      <w:r>
        <w:rPr>
          <w:rFonts w:eastAsiaTheme="minorHAnsi"/>
          <w:szCs w:val="24"/>
        </w:rPr>
        <w:t xml:space="preserve"> The first thing </w:t>
      </w:r>
      <w:r w:rsidR="00886341">
        <w:rPr>
          <w:rFonts w:eastAsiaTheme="minorHAnsi"/>
          <w:szCs w:val="24"/>
        </w:rPr>
        <w:t>an attending physician must</w:t>
      </w:r>
      <w:r>
        <w:rPr>
          <w:rFonts w:eastAsiaTheme="minorHAnsi"/>
          <w:szCs w:val="24"/>
        </w:rPr>
        <w:t xml:space="preserve"> do is determine if there is a prior history of shoulder problems on that patient. If not</w:t>
      </w:r>
      <w:r w:rsidR="00886341">
        <w:rPr>
          <w:rFonts w:eastAsiaTheme="minorHAnsi"/>
          <w:szCs w:val="24"/>
        </w:rPr>
        <w:t>, that’s</w:t>
      </w:r>
      <w:r>
        <w:rPr>
          <w:rFonts w:eastAsiaTheme="minorHAnsi"/>
          <w:szCs w:val="24"/>
        </w:rPr>
        <w:t xml:space="preserve"> great but if there is then it is </w:t>
      </w:r>
      <w:r>
        <w:rPr>
          <w:rFonts w:eastAsiaTheme="minorHAnsi"/>
          <w:szCs w:val="24"/>
        </w:rPr>
        <w:lastRenderedPageBreak/>
        <w:t xml:space="preserve">imperative to document the nature of the prior shoulder </w:t>
      </w:r>
      <w:r w:rsidR="001B45AC">
        <w:rPr>
          <w:rFonts w:eastAsiaTheme="minorHAnsi"/>
          <w:szCs w:val="24"/>
        </w:rPr>
        <w:t>condition</w:t>
      </w:r>
      <w:r>
        <w:rPr>
          <w:rFonts w:eastAsiaTheme="minorHAnsi"/>
          <w:szCs w:val="24"/>
        </w:rPr>
        <w:t xml:space="preserve"> and the extent to which it was active and </w:t>
      </w:r>
      <w:r w:rsidR="00486786">
        <w:rPr>
          <w:rFonts w:eastAsiaTheme="minorHAnsi"/>
          <w:szCs w:val="24"/>
        </w:rPr>
        <w:t xml:space="preserve">functionally </w:t>
      </w:r>
      <w:r>
        <w:rPr>
          <w:rFonts w:eastAsiaTheme="minorHAnsi"/>
          <w:szCs w:val="24"/>
        </w:rPr>
        <w:t xml:space="preserve">disabling. </w:t>
      </w:r>
      <w:r w:rsidR="00486786">
        <w:rPr>
          <w:rFonts w:eastAsiaTheme="minorHAnsi"/>
          <w:szCs w:val="24"/>
        </w:rPr>
        <w:t xml:space="preserve">Then, they should understand the injury dynamics so that they can explain </w:t>
      </w:r>
      <w:r w:rsidR="001B45AC">
        <w:rPr>
          <w:rFonts w:eastAsiaTheme="minorHAnsi"/>
          <w:szCs w:val="24"/>
        </w:rPr>
        <w:t xml:space="preserve">how the injury could have occurred </w:t>
      </w:r>
      <w:r w:rsidR="00486786">
        <w:rPr>
          <w:rFonts w:eastAsiaTheme="minorHAnsi"/>
          <w:szCs w:val="24"/>
        </w:rPr>
        <w:t>from a biomechanical perspective.</w:t>
      </w:r>
    </w:p>
    <w:p w:rsidR="00886341" w:rsidRDefault="00886341" w:rsidP="00E30E3D">
      <w:pPr>
        <w:spacing w:after="200" w:line="276" w:lineRule="auto"/>
        <w:ind w:left="-360" w:right="-270"/>
        <w:rPr>
          <w:rFonts w:eastAsiaTheme="minorHAnsi"/>
          <w:szCs w:val="24"/>
        </w:rPr>
      </w:pPr>
      <w:r>
        <w:rPr>
          <w:rFonts w:eastAsiaTheme="minorHAnsi"/>
          <w:szCs w:val="24"/>
        </w:rPr>
        <w:t xml:space="preserve">A doctor that has clarified the patient’s history, explained the biomechanical </w:t>
      </w:r>
      <w:r w:rsidR="00294D88">
        <w:rPr>
          <w:rFonts w:eastAsiaTheme="minorHAnsi"/>
          <w:szCs w:val="24"/>
        </w:rPr>
        <w:t>mechanism</w:t>
      </w:r>
      <w:r>
        <w:rPr>
          <w:rFonts w:eastAsiaTheme="minorHAnsi"/>
          <w:szCs w:val="24"/>
        </w:rPr>
        <w:t xml:space="preserve"> between the injury and the trauma and </w:t>
      </w:r>
      <w:r w:rsidR="00294D88">
        <w:rPr>
          <w:rFonts w:eastAsiaTheme="minorHAnsi"/>
          <w:szCs w:val="24"/>
        </w:rPr>
        <w:t>correlated</w:t>
      </w:r>
      <w:r>
        <w:rPr>
          <w:rFonts w:eastAsiaTheme="minorHAnsi"/>
          <w:szCs w:val="24"/>
        </w:rPr>
        <w:t xml:space="preserve"> it to the shoulder MRI findings has </w:t>
      </w:r>
      <w:r w:rsidR="001D63FF">
        <w:rPr>
          <w:rFonts w:eastAsiaTheme="minorHAnsi"/>
          <w:szCs w:val="24"/>
        </w:rPr>
        <w:t xml:space="preserve">established </w:t>
      </w:r>
      <w:r>
        <w:rPr>
          <w:rFonts w:eastAsiaTheme="minorHAnsi"/>
          <w:szCs w:val="24"/>
        </w:rPr>
        <w:t>what I call the triple match. They have established a causal relationship between the injury and the MRI findings which is defensible within a reasonable degree of medical probability. But what happens if the history doesn’t exclude prior issues</w:t>
      </w:r>
      <w:r w:rsidR="003871DE">
        <w:rPr>
          <w:rFonts w:eastAsiaTheme="minorHAnsi"/>
          <w:szCs w:val="24"/>
        </w:rPr>
        <w:t>? What if</w:t>
      </w:r>
      <w:r>
        <w:rPr>
          <w:rFonts w:eastAsiaTheme="minorHAnsi"/>
          <w:szCs w:val="24"/>
        </w:rPr>
        <w:t xml:space="preserve"> the nature of the injury mechanism is not directly consistent with the MRI findings? The approach must then be different.</w:t>
      </w:r>
    </w:p>
    <w:p w:rsidR="00886341" w:rsidRDefault="0023678C" w:rsidP="00E30E3D">
      <w:pPr>
        <w:spacing w:after="200" w:line="276" w:lineRule="auto"/>
        <w:ind w:left="-360" w:right="-270"/>
        <w:rPr>
          <w:rFonts w:eastAsiaTheme="minorHAnsi"/>
          <w:szCs w:val="24"/>
        </w:rPr>
      </w:pPr>
      <w:r>
        <w:rPr>
          <w:rFonts w:eastAsiaTheme="minorHAnsi"/>
          <w:szCs w:val="24"/>
        </w:rPr>
        <w:t xml:space="preserve">First, let’s look at a patient with a prior shoulder injury on the involved side. Certainly, the defense </w:t>
      </w:r>
      <w:r w:rsidR="00AC1C54">
        <w:rPr>
          <w:rFonts w:eastAsiaTheme="minorHAnsi"/>
          <w:szCs w:val="24"/>
        </w:rPr>
        <w:t>inclination will be to assign</w:t>
      </w:r>
      <w:r>
        <w:rPr>
          <w:rFonts w:eastAsiaTheme="minorHAnsi"/>
          <w:szCs w:val="24"/>
        </w:rPr>
        <w:t xml:space="preserve"> 100% of the patients’ problem </w:t>
      </w:r>
      <w:r w:rsidR="00574BF5">
        <w:rPr>
          <w:rFonts w:eastAsiaTheme="minorHAnsi"/>
          <w:szCs w:val="24"/>
        </w:rPr>
        <w:t>to</w:t>
      </w:r>
      <w:r>
        <w:rPr>
          <w:rFonts w:eastAsiaTheme="minorHAnsi"/>
          <w:szCs w:val="24"/>
        </w:rPr>
        <w:t xml:space="preserve"> the prior diagnosis but is that reasonable</w:t>
      </w:r>
      <w:r w:rsidR="001D63FF">
        <w:rPr>
          <w:rFonts w:eastAsiaTheme="minorHAnsi"/>
          <w:szCs w:val="24"/>
        </w:rPr>
        <w:t>?</w:t>
      </w:r>
      <w:r>
        <w:rPr>
          <w:rFonts w:eastAsiaTheme="minorHAnsi"/>
          <w:szCs w:val="24"/>
        </w:rPr>
        <w:t xml:space="preserve"> That depends on the status before the injury occurred and a comparison of the medical records both before and after the injury. Even if a patient has a prior history of </w:t>
      </w:r>
      <w:r w:rsidR="001D63FF">
        <w:rPr>
          <w:rFonts w:eastAsiaTheme="minorHAnsi"/>
          <w:szCs w:val="24"/>
        </w:rPr>
        <w:t xml:space="preserve">active </w:t>
      </w:r>
      <w:r>
        <w:rPr>
          <w:rFonts w:eastAsiaTheme="minorHAnsi"/>
          <w:szCs w:val="24"/>
        </w:rPr>
        <w:t>shoulder problems</w:t>
      </w:r>
      <w:r w:rsidR="007D49BD">
        <w:rPr>
          <w:rFonts w:eastAsiaTheme="minorHAnsi"/>
          <w:szCs w:val="24"/>
        </w:rPr>
        <w:t>,</w:t>
      </w:r>
      <w:r>
        <w:rPr>
          <w:rFonts w:eastAsiaTheme="minorHAnsi"/>
          <w:szCs w:val="24"/>
        </w:rPr>
        <w:t xml:space="preserve"> </w:t>
      </w:r>
      <w:r w:rsidR="001D63FF">
        <w:rPr>
          <w:rFonts w:eastAsiaTheme="minorHAnsi"/>
          <w:szCs w:val="24"/>
        </w:rPr>
        <w:t>it is important to assess if</w:t>
      </w:r>
      <w:r>
        <w:rPr>
          <w:rFonts w:eastAsiaTheme="minorHAnsi"/>
          <w:szCs w:val="24"/>
        </w:rPr>
        <w:t xml:space="preserve"> they are now functionally worse </w:t>
      </w:r>
      <w:r w:rsidR="001D63FF">
        <w:rPr>
          <w:rFonts w:eastAsiaTheme="minorHAnsi"/>
          <w:szCs w:val="24"/>
        </w:rPr>
        <w:t>off. Let’s face it, a prior injury can be a hurdle to overcome</w:t>
      </w:r>
      <w:r w:rsidR="009D59AE">
        <w:rPr>
          <w:rFonts w:eastAsiaTheme="minorHAnsi"/>
          <w:szCs w:val="24"/>
        </w:rPr>
        <w:t>,</w:t>
      </w:r>
      <w:r w:rsidR="001D63FF">
        <w:rPr>
          <w:rFonts w:eastAsiaTheme="minorHAnsi"/>
          <w:szCs w:val="24"/>
        </w:rPr>
        <w:t xml:space="preserve"> but it also represents that a patient is more vulnerable to greater injury and one that has a </w:t>
      </w:r>
      <w:r w:rsidR="007D49BD">
        <w:rPr>
          <w:rFonts w:eastAsiaTheme="minorHAnsi"/>
          <w:szCs w:val="24"/>
        </w:rPr>
        <w:t xml:space="preserve">far </w:t>
      </w:r>
      <w:r w:rsidR="001D63FF">
        <w:rPr>
          <w:rFonts w:eastAsiaTheme="minorHAnsi"/>
          <w:szCs w:val="24"/>
        </w:rPr>
        <w:t>great</w:t>
      </w:r>
      <w:r w:rsidR="007D49BD">
        <w:rPr>
          <w:rFonts w:eastAsiaTheme="minorHAnsi"/>
          <w:szCs w:val="24"/>
        </w:rPr>
        <w:t>er</w:t>
      </w:r>
      <w:r w:rsidR="001D63FF">
        <w:rPr>
          <w:rFonts w:eastAsiaTheme="minorHAnsi"/>
          <w:szCs w:val="24"/>
        </w:rPr>
        <w:t xml:space="preserve"> impact on their ADLs. It is reasonable </w:t>
      </w:r>
      <w:r w:rsidR="007D49BD">
        <w:rPr>
          <w:rFonts w:eastAsiaTheme="minorHAnsi"/>
          <w:szCs w:val="24"/>
        </w:rPr>
        <w:t xml:space="preserve">for a doctor </w:t>
      </w:r>
      <w:r w:rsidR="001D63FF">
        <w:rPr>
          <w:rFonts w:eastAsiaTheme="minorHAnsi"/>
          <w:szCs w:val="24"/>
        </w:rPr>
        <w:t xml:space="preserve">to opine that a patient with a prior 5% impairment, who now has </w:t>
      </w:r>
      <w:r w:rsidR="00294D88">
        <w:rPr>
          <w:rFonts w:eastAsiaTheme="minorHAnsi"/>
          <w:szCs w:val="24"/>
        </w:rPr>
        <w:t>10</w:t>
      </w:r>
      <w:r w:rsidR="001D63FF">
        <w:rPr>
          <w:rFonts w:eastAsiaTheme="minorHAnsi"/>
          <w:szCs w:val="24"/>
        </w:rPr>
        <w:t xml:space="preserve">% </w:t>
      </w:r>
      <w:r w:rsidR="00294D88">
        <w:rPr>
          <w:rFonts w:eastAsiaTheme="minorHAnsi"/>
          <w:szCs w:val="24"/>
        </w:rPr>
        <w:t>impairment,</w:t>
      </w:r>
      <w:r w:rsidR="001D63FF">
        <w:rPr>
          <w:rFonts w:eastAsiaTheme="minorHAnsi"/>
          <w:szCs w:val="24"/>
        </w:rPr>
        <w:t xml:space="preserve"> is </w:t>
      </w:r>
      <w:r w:rsidR="00294D88">
        <w:rPr>
          <w:rFonts w:eastAsiaTheme="minorHAnsi"/>
          <w:szCs w:val="24"/>
        </w:rPr>
        <w:t>more than</w:t>
      </w:r>
      <w:r w:rsidR="001D63FF">
        <w:rPr>
          <w:rFonts w:eastAsiaTheme="minorHAnsi"/>
          <w:szCs w:val="24"/>
        </w:rPr>
        <w:t xml:space="preserve"> just </w:t>
      </w:r>
      <w:r w:rsidR="00294D88">
        <w:rPr>
          <w:rFonts w:eastAsiaTheme="minorHAnsi"/>
          <w:szCs w:val="24"/>
        </w:rPr>
        <w:t>two</w:t>
      </w:r>
      <w:r w:rsidR="007D49BD">
        <w:rPr>
          <w:rFonts w:eastAsiaTheme="minorHAnsi"/>
          <w:szCs w:val="24"/>
        </w:rPr>
        <w:t xml:space="preserve"> times worse off</w:t>
      </w:r>
      <w:r w:rsidR="001D63FF">
        <w:rPr>
          <w:rFonts w:eastAsiaTheme="minorHAnsi"/>
          <w:szCs w:val="24"/>
        </w:rPr>
        <w:t xml:space="preserve"> than before. In other words, </w:t>
      </w:r>
      <w:r w:rsidR="007D49BD">
        <w:rPr>
          <w:rFonts w:eastAsiaTheme="minorHAnsi"/>
          <w:szCs w:val="24"/>
        </w:rPr>
        <w:t xml:space="preserve">the second 5% impairment that makes that patient 10% impaired represents a functional level far worse than the original 5%. </w:t>
      </w:r>
      <w:r w:rsidR="00F15EE7">
        <w:rPr>
          <w:rFonts w:eastAsiaTheme="minorHAnsi"/>
          <w:szCs w:val="24"/>
        </w:rPr>
        <w:t>The bottom line is that</w:t>
      </w:r>
      <w:r w:rsidR="007D49BD">
        <w:rPr>
          <w:rFonts w:eastAsiaTheme="minorHAnsi"/>
          <w:szCs w:val="24"/>
        </w:rPr>
        <w:t xml:space="preserve">, the numbers don’t tell the entire story. This is your classic eggshell client. Make sure the doctors address this compounding and summation effect of multiple injuries or impairments. </w:t>
      </w:r>
    </w:p>
    <w:p w:rsidR="007D49BD" w:rsidRDefault="007D49BD" w:rsidP="00E30E3D">
      <w:pPr>
        <w:spacing w:after="200" w:line="276" w:lineRule="auto"/>
        <w:ind w:left="-360" w:right="-270"/>
        <w:rPr>
          <w:rFonts w:eastAsiaTheme="minorHAnsi"/>
          <w:szCs w:val="24"/>
        </w:rPr>
      </w:pPr>
      <w:r>
        <w:rPr>
          <w:rFonts w:eastAsiaTheme="minorHAnsi"/>
          <w:szCs w:val="24"/>
        </w:rPr>
        <w:t>What about the mechanism of injury being incongruent with the injuries? First, patients are notoriously poor historians. They either don’t remember important details or they remember them inaccurately. Without coaching the patient, the doctor needs to explore likely injury mechanisms with the patient to see if one “rings a bell” with the patient. Simple questions relating to their body position at the time of impact, the direction of a fall and what happened when the hit the ground, secondary impacts and so forth can reveal injury mechanisms that may not be recollected immediately by the patient or even have been considered by them until they are discussed. Again, to be clear, the questioning is not done to coach the patient</w:t>
      </w:r>
      <w:r w:rsidR="00F15EE7">
        <w:rPr>
          <w:rFonts w:eastAsiaTheme="minorHAnsi"/>
          <w:szCs w:val="24"/>
        </w:rPr>
        <w:t>,</w:t>
      </w:r>
      <w:r>
        <w:rPr>
          <w:rFonts w:eastAsiaTheme="minorHAnsi"/>
          <w:szCs w:val="24"/>
        </w:rPr>
        <w:t xml:space="preserve"> but help them recall and explore the incident more clearly so that an objective observer can understand how the type of injury reported on an </w:t>
      </w:r>
      <w:r w:rsidR="00E31CED">
        <w:rPr>
          <w:rFonts w:eastAsiaTheme="minorHAnsi"/>
          <w:szCs w:val="24"/>
        </w:rPr>
        <w:t xml:space="preserve">MRI and documented by the doctor is reasonably </w:t>
      </w:r>
      <w:r w:rsidR="00294D88">
        <w:rPr>
          <w:rFonts w:eastAsiaTheme="minorHAnsi"/>
          <w:szCs w:val="24"/>
        </w:rPr>
        <w:t xml:space="preserve">and </w:t>
      </w:r>
      <w:r w:rsidR="00E31CED">
        <w:rPr>
          <w:rFonts w:eastAsiaTheme="minorHAnsi"/>
          <w:szCs w:val="24"/>
        </w:rPr>
        <w:t>plausibly related to the trauma.</w:t>
      </w:r>
    </w:p>
    <w:p w:rsidR="00294D88" w:rsidRPr="00B13CBE" w:rsidRDefault="00294D88" w:rsidP="00E30E3D">
      <w:pPr>
        <w:spacing w:after="200" w:line="276" w:lineRule="auto"/>
        <w:ind w:left="-360" w:right="-270"/>
        <w:rPr>
          <w:rFonts w:eastAsiaTheme="minorHAnsi"/>
          <w:szCs w:val="24"/>
        </w:rPr>
      </w:pPr>
      <w:r>
        <w:rPr>
          <w:rFonts w:eastAsiaTheme="minorHAnsi"/>
          <w:szCs w:val="24"/>
        </w:rPr>
        <w:lastRenderedPageBreak/>
        <w:t>The doctors at Shaw Chiropractic Group understand these considerations and make every effort to assure that imaging findings correlate clinically, historically and biomechanically.</w:t>
      </w:r>
      <w:r w:rsidR="00574BF5">
        <w:rPr>
          <w:rFonts w:eastAsiaTheme="minorHAnsi"/>
          <w:szCs w:val="24"/>
        </w:rPr>
        <w:t xml:space="preserve"> Click </w:t>
      </w:r>
      <w:hyperlink r:id="rId11" w:history="1">
        <w:r w:rsidR="00574BF5" w:rsidRPr="00574BF5">
          <w:rPr>
            <w:rStyle w:val="Hyperlink"/>
            <w:rFonts w:eastAsiaTheme="minorHAnsi"/>
            <w:szCs w:val="24"/>
          </w:rPr>
          <w:t>here</w:t>
        </w:r>
      </w:hyperlink>
      <w:r w:rsidR="00574BF5">
        <w:rPr>
          <w:rFonts w:eastAsiaTheme="minorHAnsi"/>
          <w:szCs w:val="24"/>
        </w:rPr>
        <w:t xml:space="preserve"> for a copy of the study referenced above.</w:t>
      </w:r>
      <w:bookmarkEnd w:id="0"/>
    </w:p>
    <w:sectPr w:rsidR="00294D88" w:rsidRPr="00B13CBE" w:rsidSect="00E379C5">
      <w:headerReference w:type="default" r:id="rId12"/>
      <w:footerReference w:type="default" r:id="rId13"/>
      <w:pgSz w:w="12240" w:h="15840"/>
      <w:pgMar w:top="1440" w:right="99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621" w:rsidRDefault="00EA1621" w:rsidP="000D2081">
      <w:r>
        <w:separator/>
      </w:r>
    </w:p>
  </w:endnote>
  <w:endnote w:type="continuationSeparator" w:id="0">
    <w:p w:rsidR="00EA1621" w:rsidRDefault="00EA1621" w:rsidP="000D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621" w:rsidRDefault="00EA1621" w:rsidP="00312649">
    <w:pPr>
      <w:pStyle w:val="Footer"/>
      <w:tabs>
        <w:tab w:val="clear" w:pos="9360"/>
        <w:tab w:val="right" w:pos="10080"/>
      </w:tabs>
      <w:ind w:left="-720" w:right="-720"/>
      <w:jc w:val="center"/>
      <w:rPr>
        <w:sz w:val="36"/>
        <w:szCs w:val="36"/>
      </w:rPr>
    </w:pPr>
    <w:r>
      <w:rPr>
        <w:noProof/>
        <w:sz w:val="36"/>
        <w:szCs w:val="36"/>
      </w:rPr>
      <mc:AlternateContent>
        <mc:Choice Requires="wps">
          <w:drawing>
            <wp:anchor distT="0" distB="0" distL="114300" distR="114300" simplePos="0" relativeHeight="251663360" behindDoc="0" locked="0" layoutInCell="1" allowOverlap="1" wp14:anchorId="3D48513E" wp14:editId="1A6194D0">
              <wp:simplePos x="0" y="0"/>
              <wp:positionH relativeFrom="column">
                <wp:posOffset>-190501</wp:posOffset>
              </wp:positionH>
              <wp:positionV relativeFrom="paragraph">
                <wp:posOffset>188595</wp:posOffset>
              </wp:positionV>
              <wp:extent cx="6391275" cy="0"/>
              <wp:effectExtent l="57150" t="38100" r="47625" b="95250"/>
              <wp:wrapNone/>
              <wp:docPr id="7" name="Straight Connector 7"/>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14.85pt" to="488.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MAuAEAALcDAAAOAAAAZHJzL2Uyb0RvYy54bWysU8GO0zAQvSPxD5bvNG1XbCFquoeu4IKg&#10;YpcP8DrjxsL2WGPTtH/P2G2zCNAeEBfHY7/3Zt54sr47eicOQMli6ORiNpcCgsbehn0nvz1+ePNO&#10;ipRV6JXDAJ08QZJ3m9ev1mNsYYkDuh5IsEhI7Rg7OeQc26ZJegCv0gwjBL40SF5lDmnf9KRGVveu&#10;Wc7nt82I1EdCDSnx6f35Um6qvjGg8xdjEmThOsm15bpSXZ/K2mzWqt2TioPVlzLUP1ThlQ2cdJK6&#10;V1mJH2T/kPJWEyY0eabRN2iM1VA9sJvF/Dc3D4OKUL1wc1Kc2pT+n6z+fNiRsH0nV1IE5fmJHjIp&#10;ux+y2GII3EAksSp9GmNqGb4NO7pEKe6omD4a8uXLdsSx9vY09RaOWWg+vL15v1iu3kqhr3fNMzFS&#10;yh8BvSibTjobim3VqsOnlDkZQ68QDkoh59R1l08OCtiFr2DYCie7qew6RLB1JA6Kn7//vig2WKsi&#10;C8VY5ybS/GXSBVtoUAdrIi5fJk7omhFDnojeBqS/kfPxWqo546+uz16L7SfsT/Uhajt4OqqzyySX&#10;8fs1rvTn/23zEwAA//8DAFBLAwQUAAYACAAAACEAb///HuAAAAAJAQAADwAAAGRycy9kb3ducmV2&#10;LnhtbEyPzU7DMBCE75V4B2uRuLVOAk3TEKeqkIArTZEQNzfe/NB4HcVOG/r0uOIAx9kZzX6TbSbd&#10;sRMOtjUkIFwEwJBKo1qqBbzvn+cJMOskKdkZQgHfaGGT38wymSpzph2eClczX0I2lQIa5/qUc1s2&#10;qKVdmB7Je5UZtHReDjVXgzz7ct3xKAhirmVL/kMje3xqsDwWoxYQJ/FHWD0U0SUcX6q3z2T/uvu6&#10;CHF3O20fgTmc3F8YrvgeHXLPdDAjKcs6AfP7wG9xAqL1CpgPrFfxEtjh98DzjP9fkP8AAAD//wMA&#10;UEsBAi0AFAAGAAgAAAAhALaDOJL+AAAA4QEAABMAAAAAAAAAAAAAAAAAAAAAAFtDb250ZW50X1R5&#10;cGVzXS54bWxQSwECLQAUAAYACAAAACEAOP0h/9YAAACUAQAACwAAAAAAAAAAAAAAAAAvAQAAX3Jl&#10;bHMvLnJlbHNQSwECLQAUAAYACAAAACEAkVhjALgBAAC3AwAADgAAAAAAAAAAAAAAAAAuAgAAZHJz&#10;L2Uyb0RvYy54bWxQSwECLQAUAAYACAAAACEAb///HuAAAAAJAQAADwAAAAAAAAAAAAAAAAASBAAA&#10;ZHJzL2Rvd25yZXYueG1sUEsFBgAAAAAEAAQA8wAAAB8FAAAAAA==&#10;" strokecolor="black [3200]" strokeweight="3pt">
              <v:shadow on="t" color="black" opacity="22937f" origin=",.5" offset="0,.63889mm"/>
            </v:line>
          </w:pict>
        </mc:Fallback>
      </mc:AlternateContent>
    </w:r>
  </w:p>
  <w:p w:rsidR="00EA1621" w:rsidRPr="00AC28FF" w:rsidRDefault="00EA1621" w:rsidP="00312649">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Hartford ● New Britain ● East Hartford</w:t>
    </w:r>
    <w:r>
      <w:rPr>
        <w:color w:val="595959" w:themeColor="text1" w:themeTint="A6"/>
        <w:sz w:val="36"/>
        <w:szCs w:val="36"/>
      </w:rPr>
      <w:t xml:space="preserve"> </w:t>
    </w:r>
    <w:r w:rsidRPr="00AC28FF">
      <w:rPr>
        <w:color w:val="595959" w:themeColor="text1" w:themeTint="A6"/>
        <w:sz w:val="36"/>
        <w:szCs w:val="36"/>
      </w:rPr>
      <w:t>●</w:t>
    </w:r>
    <w:r>
      <w:rPr>
        <w:color w:val="595959" w:themeColor="text1" w:themeTint="A6"/>
        <w:sz w:val="36"/>
        <w:szCs w:val="36"/>
      </w:rPr>
      <w:t xml:space="preserve"> Middletown </w:t>
    </w:r>
    <w:r w:rsidRPr="00AC28FF">
      <w:rPr>
        <w:color w:val="595959" w:themeColor="text1" w:themeTint="A6"/>
        <w:sz w:val="36"/>
        <w:szCs w:val="36"/>
      </w:rPr>
      <w:t>●</w:t>
    </w:r>
    <w:r>
      <w:rPr>
        <w:color w:val="595959" w:themeColor="text1" w:themeTint="A6"/>
        <w:sz w:val="36"/>
        <w:szCs w:val="36"/>
      </w:rPr>
      <w:t>Bloomfield</w:t>
    </w:r>
  </w:p>
  <w:p w:rsidR="00EA1621" w:rsidRPr="00AC28FF" w:rsidRDefault="00EA1621" w:rsidP="00566AF6">
    <w:pPr>
      <w:pStyle w:val="Footer"/>
      <w:tabs>
        <w:tab w:val="clear" w:pos="9360"/>
        <w:tab w:val="right" w:pos="10080"/>
      </w:tabs>
      <w:ind w:left="-720" w:right="-720"/>
      <w:rPr>
        <w:color w:val="595959" w:themeColor="text1" w:themeTint="A6"/>
      </w:rPr>
    </w:pPr>
    <w:r w:rsidRPr="00AC28FF">
      <w:rPr>
        <w:color w:val="595959" w:themeColor="text1" w:themeTint="A6"/>
      </w:rPr>
      <w:t>Personal Injury ● Workers Compensation ● Expert Opinions ● Biomechanical Analysis ● Second Opinions</w:t>
    </w:r>
  </w:p>
  <w:p w:rsidR="00EA1621" w:rsidRPr="00AC28FF" w:rsidRDefault="00EA1621" w:rsidP="00AC28FF">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800-232-6824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621" w:rsidRDefault="00EA1621" w:rsidP="000D2081">
      <w:r>
        <w:separator/>
      </w:r>
    </w:p>
  </w:footnote>
  <w:footnote w:type="continuationSeparator" w:id="0">
    <w:p w:rsidR="00EA1621" w:rsidRDefault="00EA1621" w:rsidP="000D2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621" w:rsidRDefault="00EA1621" w:rsidP="000D2081">
    <w:pPr>
      <w:ind w:left="-810" w:right="-990"/>
      <w:jc w:val="center"/>
      <w:rPr>
        <w:b/>
        <w:color w:val="FF0000"/>
        <w:sz w:val="18"/>
        <w:szCs w:val="18"/>
      </w:rPr>
    </w:pPr>
    <w:r>
      <w:rPr>
        <w:noProof/>
      </w:rPr>
      <w:drawing>
        <wp:anchor distT="0" distB="0" distL="114300" distR="114300" simplePos="0" relativeHeight="251658240" behindDoc="1" locked="0" layoutInCell="1" allowOverlap="1" wp14:anchorId="2E791168" wp14:editId="759D998C">
          <wp:simplePos x="0" y="0"/>
          <wp:positionH relativeFrom="column">
            <wp:posOffset>1063625</wp:posOffset>
          </wp:positionH>
          <wp:positionV relativeFrom="paragraph">
            <wp:posOffset>-290195</wp:posOffset>
          </wp:positionV>
          <wp:extent cx="4093845" cy="1367155"/>
          <wp:effectExtent l="0" t="0" r="0" b="4445"/>
          <wp:wrapTight wrapText="bothSides">
            <wp:wrapPolygon edited="0">
              <wp:start x="2211" y="0"/>
              <wp:lineTo x="1307" y="602"/>
              <wp:lineTo x="0" y="3612"/>
              <wp:lineTo x="0" y="7524"/>
              <wp:lineTo x="603" y="10233"/>
              <wp:lineTo x="804" y="15049"/>
              <wp:lineTo x="0" y="18660"/>
              <wp:lineTo x="0" y="19563"/>
              <wp:lineTo x="12866" y="19864"/>
              <wp:lineTo x="12664" y="21369"/>
              <wp:lineTo x="13670" y="21369"/>
              <wp:lineTo x="13469" y="19864"/>
              <wp:lineTo x="13971" y="19864"/>
              <wp:lineTo x="14273" y="17156"/>
              <wp:lineTo x="14072" y="15049"/>
              <wp:lineTo x="17891" y="15049"/>
              <wp:lineTo x="21107" y="12942"/>
              <wp:lineTo x="21107" y="7825"/>
              <wp:lineTo x="19198" y="6621"/>
              <wp:lineTo x="13167" y="5418"/>
              <wp:lineTo x="13469" y="2709"/>
              <wp:lineTo x="8946" y="602"/>
              <wp:lineTo x="2613" y="0"/>
              <wp:lineTo x="2211" y="0"/>
            </wp:wrapPolygon>
          </wp:wrapTight>
          <wp:docPr id="4" name="Picture 4" descr="D:\Users\sws\AppData\Local\Microsoft\Windows\Temporary Internet Files\Content.Word\Shaw Logo - Red Bars -Grey Le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ws\AppData\Local\Microsoft\Windows\Temporary Internet Files\Content.Word\Shaw Logo - Red Bars -Grey Lette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367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1621" w:rsidRDefault="00EA1621" w:rsidP="000D2081">
    <w:pPr>
      <w:ind w:left="-810" w:right="-990"/>
      <w:jc w:val="center"/>
      <w:rPr>
        <w:b/>
        <w:color w:val="FF0000"/>
        <w:sz w:val="18"/>
        <w:szCs w:val="18"/>
      </w:rPr>
    </w:pPr>
  </w:p>
  <w:p w:rsidR="00EA1621" w:rsidRDefault="00EA1621" w:rsidP="000D2081">
    <w:pPr>
      <w:ind w:left="-810" w:right="-990"/>
      <w:jc w:val="center"/>
      <w:rPr>
        <w:b/>
        <w:color w:val="FF0000"/>
        <w:sz w:val="18"/>
        <w:szCs w:val="18"/>
      </w:rPr>
    </w:pPr>
  </w:p>
  <w:p w:rsidR="00EA1621" w:rsidRDefault="00EA1621" w:rsidP="000D2081">
    <w:pPr>
      <w:ind w:left="-810" w:right="-990"/>
      <w:jc w:val="center"/>
      <w:rPr>
        <w:b/>
        <w:color w:val="FF0000"/>
        <w:sz w:val="18"/>
        <w:szCs w:val="18"/>
      </w:rPr>
    </w:pPr>
  </w:p>
  <w:p w:rsidR="00EA1621" w:rsidRDefault="00EA1621" w:rsidP="00AF7111">
    <w:pPr>
      <w:tabs>
        <w:tab w:val="left" w:pos="1170"/>
      </w:tabs>
      <w:ind w:left="-810" w:right="-990"/>
      <w:rPr>
        <w:b/>
        <w:color w:val="FF0000"/>
        <w:sz w:val="18"/>
        <w:szCs w:val="18"/>
      </w:rPr>
    </w:pPr>
    <w:r>
      <w:rPr>
        <w:b/>
        <w:color w:val="FF0000"/>
        <w:sz w:val="18"/>
        <w:szCs w:val="18"/>
      </w:rPr>
      <w:tab/>
    </w:r>
  </w:p>
  <w:p w:rsidR="00EA1621" w:rsidRDefault="00EA1621" w:rsidP="00AF7111">
    <w:pPr>
      <w:tabs>
        <w:tab w:val="left" w:pos="1170"/>
      </w:tabs>
      <w:ind w:left="-810" w:right="-990"/>
      <w:rPr>
        <w:b/>
        <w:color w:val="FF0000"/>
        <w:sz w:val="18"/>
        <w:szCs w:val="18"/>
      </w:rPr>
    </w:pPr>
  </w:p>
  <w:p w:rsidR="00EA1621" w:rsidRDefault="00EA1621" w:rsidP="000D2081">
    <w:pPr>
      <w:ind w:left="-810" w:right="-990"/>
      <w:jc w:val="center"/>
      <w:rPr>
        <w:b/>
        <w:color w:val="FF0000"/>
        <w:sz w:val="18"/>
        <w:szCs w:val="18"/>
      </w:rPr>
    </w:pPr>
  </w:p>
  <w:p w:rsidR="00EA1621" w:rsidRDefault="00EA1621" w:rsidP="00AF7111">
    <w:pPr>
      <w:tabs>
        <w:tab w:val="left" w:pos="375"/>
        <w:tab w:val="center" w:pos="4770"/>
      </w:tabs>
      <w:ind w:left="-810" w:right="-990"/>
      <w:rPr>
        <w:b/>
        <w:color w:val="FF0000"/>
        <w:sz w:val="18"/>
        <w:szCs w:val="18"/>
      </w:rPr>
    </w:pPr>
    <w:r>
      <w:rPr>
        <w:b/>
        <w:noProof/>
        <w:color w:val="FF0000"/>
        <w:sz w:val="18"/>
        <w:szCs w:val="18"/>
      </w:rPr>
      <mc:AlternateContent>
        <mc:Choice Requires="wps">
          <w:drawing>
            <wp:anchor distT="0" distB="0" distL="114300" distR="114300" simplePos="0" relativeHeight="251660288" behindDoc="1" locked="0" layoutInCell="1" allowOverlap="1" wp14:anchorId="3A1876BD" wp14:editId="578FF345">
              <wp:simplePos x="0" y="0"/>
              <wp:positionH relativeFrom="column">
                <wp:posOffset>-190500</wp:posOffset>
              </wp:positionH>
              <wp:positionV relativeFrom="paragraph">
                <wp:posOffset>59055</wp:posOffset>
              </wp:positionV>
              <wp:extent cx="64389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65pt" to="49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WqHAIAADcEAAAOAAAAZHJzL2Uyb0RvYy54bWysU8uu2yAQ3VfqPyD2ie3ETRMrzlVlJ93c&#10;9kbK7QcQwDYqBgQkTlT13zuQR5t2U1X1AgMzHM6cMyyfTr1ER26d0KrE2TjFiCuqmVBtib+8bkZz&#10;jJwnihGpFS/xmTv8tHr7ZjmYgk90pyXjFgGIcsVgStx5b4okcbTjPXFjbbiCYKNtTzwsbZswSwZA&#10;72UySdNZMmjLjNWUOwe79SWIVxG/aTj1L03juEeyxMDNx9HGcR/GZLUkRWuJ6QS90iD/wKInQsGl&#10;d6iaeIIOVvwB1QtqtdONH1PdJ7ppBOWxBqgmS3+rZtcRw2MtII4zd5nc/4Oln49biwQD7zBSpAeL&#10;dt4S0XYeVVopEFBblAWdBuMKSK/U1oZK6UntzLOmXx1SuuqIannk+3o2ABJPJA9HwsIZuG0/fNIM&#10;csjB6yjaqbF9gAQ50Cl6c757w08eUdic5dP5IgUL6S2WkOJ20FjnP3LdozApsRQqyEYKcnx2HqhD&#10;6i0lbCu9EVJG66VCQ4mn8wygQ8hpKViIxoVt95W06EhC98QvCAFoD2lWHxSLaB0nbH2deyLkZQ75&#10;UgU8qAX4XGeX9vi2SBfr+Xqej/LJbD3K07oefdhU+Wi2yd6/q6d1VdXZ90Aty4tOMMZVYHdr1Sz/&#10;u1a4PppLk92b9a5D8ogeSwSyt38kHc0M/l06Ya/ZeWuDGsFX6M6YfH1Jof1/Xcesn+999QMAAP//&#10;AwBQSwMEFAAGAAgAAAAhAFgJ9SH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SpAcF6VG+bjL8u2kf/9228AAAD//wMAUEsBAi0AFAAGAAgAAAAhALaDOJL+&#10;AAAA4QEAABMAAAAAAAAAAAAAAAAAAAAAAFtDb250ZW50X1R5cGVzXS54bWxQSwECLQAUAAYACAAA&#10;ACEAOP0h/9YAAACUAQAACwAAAAAAAAAAAAAAAAAvAQAAX3JlbHMvLnJlbHNQSwECLQAUAAYACAAA&#10;ACEAEiuVqhwCAAA3BAAADgAAAAAAAAAAAAAAAAAuAgAAZHJzL2Uyb0RvYy54bWxQSwECLQAUAAYA&#10;CAAAACEAWAn1IdkAAAAHAQAADwAAAAAAAAAAAAAAAAB2BAAAZHJzL2Rvd25yZXYueG1sUEsFBgAA&#10;AAAEAAQA8wAAAHwFAAAAAA==&#10;" strokeweight="3pt"/>
          </w:pict>
        </mc:Fallback>
      </mc:AlternateContent>
    </w:r>
    <w:r>
      <w:rPr>
        <w:b/>
        <w:color w:val="FF0000"/>
        <w:sz w:val="18"/>
        <w:szCs w:val="18"/>
      </w:rPr>
      <w:tab/>
    </w:r>
    <w:r>
      <w:rPr>
        <w:b/>
        <w:color w:val="FF0000"/>
        <w:sz w:val="18"/>
        <w:szCs w:val="18"/>
      </w:rPr>
      <w:tab/>
    </w:r>
  </w:p>
  <w:p w:rsidR="00EA1621" w:rsidRPr="003A3862" w:rsidRDefault="00EA1621" w:rsidP="000D2081">
    <w:pPr>
      <w:ind w:left="-810" w:right="-990"/>
      <w:jc w:val="center"/>
      <w:rPr>
        <w:i/>
        <w:color w:val="FF0000"/>
        <w:sz w:val="80"/>
        <w:szCs w:val="80"/>
      </w:rPr>
    </w:pPr>
    <w:r w:rsidRPr="00C534FD">
      <w:rPr>
        <w:b/>
        <w:color w:val="FF0000"/>
        <w:sz w:val="18"/>
        <w:szCs w:val="18"/>
      </w:rPr>
      <w:t>A MEDICAL-LEGAL NEWSLETTER FOR PERSONAL INJURY ATT</w:t>
    </w:r>
    <w:r>
      <w:rPr>
        <w:b/>
        <w:color w:val="FF0000"/>
        <w:sz w:val="18"/>
        <w:szCs w:val="18"/>
      </w:rPr>
      <w:t>O</w:t>
    </w:r>
    <w:r w:rsidRPr="00C534FD">
      <w:rPr>
        <w:b/>
        <w:color w:val="FF0000"/>
        <w:sz w:val="18"/>
        <w:szCs w:val="18"/>
      </w:rPr>
      <w:t>RNEYS BY DR. STEVEN W.SHAW</w:t>
    </w:r>
  </w:p>
  <w:p w:rsidR="00EA1621" w:rsidRDefault="00EA1621" w:rsidP="009726EE">
    <w:pPr>
      <w:ind w:left="-810" w:right="-990"/>
      <w:jc w:val="center"/>
    </w:pPr>
    <w:r>
      <w:rPr>
        <w:b/>
        <w:noProof/>
        <w:color w:val="FF0000"/>
        <w:sz w:val="18"/>
        <w:szCs w:val="18"/>
      </w:rPr>
      <mc:AlternateContent>
        <mc:Choice Requires="wps">
          <w:drawing>
            <wp:anchor distT="0" distB="0" distL="114300" distR="114300" simplePos="0" relativeHeight="251662336" behindDoc="1" locked="0" layoutInCell="1" allowOverlap="1" wp14:anchorId="48748A43" wp14:editId="39E91145">
              <wp:simplePos x="0" y="0"/>
              <wp:positionH relativeFrom="column">
                <wp:posOffset>-190500</wp:posOffset>
              </wp:positionH>
              <wp:positionV relativeFrom="paragraph">
                <wp:posOffset>24765</wp:posOffset>
              </wp:positionV>
              <wp:extent cx="64389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5pt" to="49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PZHAIAADcEAAAOAAAAZHJzL2Uyb0RvYy54bWysU02P2yAQvVfqf0Dcs7YTJ02sOKvKTnrZ&#10;diNl+wMIYBsVAwISJ6r63zuQD+1uL1VVH/AMMzzezDyWj6deoiO3TmhV4uwhxYgrqplQbYm/v2xG&#10;c4ycJ4oRqRUv8Zk7/Lj6+GE5mIKPdacl4xYBiHLFYErceW+KJHG04z1xD9pwBcFG2554cG2bMEsG&#10;QO9lMk7TWTJoy4zVlDsHu/UliFcRv2k49c9N47hHssTAzcfVxnUf1mS1JEVriekEvdIg/8CiJ0LB&#10;pXeomniCDlb8AdULarXTjX+guk900wjKYw1QTZa+q2bXEcNjLdAcZ+5tcv8Pln47bi0SrMRTjBTp&#10;YUQ7b4loO48qrRQ0UFs0DX0ajCsgvVJbGyqlJ7UzT5r+cEjpqiOq5ZHvy9kASBZOJG+OBMcZuG0/&#10;fNUMcsjB69i0U2P7AAntQKc4m/N9NvzkEYXNWT6ZL1IYIb3FElLcDhrr/BeuexSMEkuhQttIQY5P&#10;zgcipLilhG2lN0LKOHqp0FDiyTwD6BByWgoWotGx7b6SFh1JUE/8Ylnv0qw+KBbROk7Y+mp7IuTF&#10;htulCnhQC/C5Whd5/Fyki/V8Pc9H+Xi2HuVpXY8+b6p8NNtkn6b1pK6qOvsVqGV50QnGuArsblLN&#10;8r+TwvXRXER2F+u9D8lb9NgwIHv7R9JxmGF+FyXsNTtv7W3IoM6YfH1JQf6vfbBfv/fVbwAAAP//&#10;AwBQSwMEFAAGAAgAAAAhAIMkzQT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ahAcF6VG+bjL8u2kf/9228AAAD//wMAUEsBAi0AFAAGAAgAAAAhALaDOJL+&#10;AAAA4QEAABMAAAAAAAAAAAAAAAAAAAAAAFtDb250ZW50X1R5cGVzXS54bWxQSwECLQAUAAYACAAA&#10;ACEAOP0h/9YAAACUAQAACwAAAAAAAAAAAAAAAAAvAQAAX3JlbHMvLnJlbHNQSwECLQAUAAYACAAA&#10;ACEA75oj2RwCAAA3BAAADgAAAAAAAAAAAAAAAAAuAgAAZHJzL2Uyb0RvYy54bWxQSwECLQAUAAYA&#10;CAAAACEAgyTNBNkAAAAHAQAADwAAAAAAAAAAAAAAAAB2BAAAZHJzL2Rvd25yZXYueG1sUEsFBgAA&#10;AAAEAAQA8wAAAHwFAAAAAA==&#10;"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95E03"/>
    <w:multiLevelType w:val="multilevel"/>
    <w:tmpl w:val="C4988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D45811"/>
    <w:multiLevelType w:val="multilevel"/>
    <w:tmpl w:val="99FE3B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5F0DCE"/>
    <w:multiLevelType w:val="hybridMultilevel"/>
    <w:tmpl w:val="5F34B518"/>
    <w:lvl w:ilvl="0" w:tplc="6B5C203A">
      <w:numFmt w:val="bullet"/>
      <w:lvlText w:val="-"/>
      <w:lvlJc w:val="left"/>
      <w:pPr>
        <w:ind w:left="0" w:hanging="360"/>
      </w:pPr>
      <w:rPr>
        <w:rFonts w:ascii="Arial" w:eastAsiaTheme="minorHAnsi" w:hAnsi="Arial" w:cs="Aria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1B096458"/>
    <w:multiLevelType w:val="hybridMultilevel"/>
    <w:tmpl w:val="892E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980975"/>
    <w:multiLevelType w:val="hybridMultilevel"/>
    <w:tmpl w:val="EFBED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0C6EB8"/>
    <w:multiLevelType w:val="hybridMultilevel"/>
    <w:tmpl w:val="2FCADFA4"/>
    <w:lvl w:ilvl="0" w:tplc="71962718">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2C740F45"/>
    <w:multiLevelType w:val="hybridMultilevel"/>
    <w:tmpl w:val="E98A144C"/>
    <w:lvl w:ilvl="0" w:tplc="AF3C0FC8">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55F3261"/>
    <w:multiLevelType w:val="hybridMultilevel"/>
    <w:tmpl w:val="54F00B38"/>
    <w:lvl w:ilvl="0" w:tplc="B694C62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38FA177C"/>
    <w:multiLevelType w:val="hybridMultilevel"/>
    <w:tmpl w:val="2390ACAC"/>
    <w:lvl w:ilvl="0" w:tplc="6B5C203A">
      <w:numFmt w:val="bullet"/>
      <w:lvlText w:val="-"/>
      <w:lvlJc w:val="left"/>
      <w:pPr>
        <w:ind w:left="0" w:hanging="360"/>
      </w:pPr>
      <w:rPr>
        <w:rFonts w:ascii="Arial" w:eastAsiaTheme="minorHAnsi"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435A2355"/>
    <w:multiLevelType w:val="multilevel"/>
    <w:tmpl w:val="36921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80410F"/>
    <w:multiLevelType w:val="hybridMultilevel"/>
    <w:tmpl w:val="3660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CA597D"/>
    <w:multiLevelType w:val="hybridMultilevel"/>
    <w:tmpl w:val="B96E4C88"/>
    <w:lvl w:ilvl="0" w:tplc="CF7EAC8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nsid w:val="450E6F94"/>
    <w:multiLevelType w:val="hybridMultilevel"/>
    <w:tmpl w:val="BF20CE4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3">
    <w:nsid w:val="53FC408E"/>
    <w:multiLevelType w:val="multilevel"/>
    <w:tmpl w:val="ABCC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787EFB"/>
    <w:multiLevelType w:val="hybridMultilevel"/>
    <w:tmpl w:val="7AE057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EA5C12"/>
    <w:multiLevelType w:val="hybridMultilevel"/>
    <w:tmpl w:val="394C8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1C6B1E"/>
    <w:multiLevelType w:val="hybridMultilevel"/>
    <w:tmpl w:val="33A80EA6"/>
    <w:lvl w:ilvl="0" w:tplc="3D7AF930">
      <w:numFmt w:val="bullet"/>
      <w:lvlText w:val=""/>
      <w:lvlJc w:val="left"/>
      <w:pPr>
        <w:ind w:left="720" w:hanging="360"/>
      </w:pPr>
      <w:rPr>
        <w:rFonts w:ascii="Symbol" w:eastAsiaTheme="minorHAnsi" w:hAnsi="Symbol" w:cs="Arial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167DAA"/>
    <w:multiLevelType w:val="hybridMultilevel"/>
    <w:tmpl w:val="FB080C86"/>
    <w:lvl w:ilvl="0" w:tplc="5764E940">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nsid w:val="7E7D62FB"/>
    <w:multiLevelType w:val="hybridMultilevel"/>
    <w:tmpl w:val="D760FBEE"/>
    <w:lvl w:ilvl="0" w:tplc="6B5C203A">
      <w:numFmt w:val="bullet"/>
      <w:lvlText w:val="-"/>
      <w:lvlJc w:val="left"/>
      <w:pPr>
        <w:ind w:left="0" w:hanging="360"/>
      </w:pPr>
      <w:rPr>
        <w:rFonts w:ascii="Arial" w:eastAsiaTheme="minorHAnsi"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nsid w:val="7F826C2B"/>
    <w:multiLevelType w:val="hybridMultilevel"/>
    <w:tmpl w:val="9AB6B426"/>
    <w:lvl w:ilvl="0" w:tplc="3B360316">
      <w:numFmt w:val="bullet"/>
      <w:lvlText w:val="-"/>
      <w:lvlJc w:val="left"/>
      <w:pPr>
        <w:ind w:left="-360" w:hanging="360"/>
      </w:pPr>
      <w:rPr>
        <w:rFonts w:ascii="Cambria" w:eastAsiaTheme="majorEastAsia" w:hAnsi="Cambria" w:cstheme="majorBidi" w:hint="default"/>
        <w:b/>
        <w:color w:val="365F91" w:themeColor="accent1" w:themeShade="BF"/>
        <w:sz w:val="28"/>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12"/>
  </w:num>
  <w:num w:numId="2">
    <w:abstractNumId w:val="6"/>
  </w:num>
  <w:num w:numId="3">
    <w:abstractNumId w:val="4"/>
  </w:num>
  <w:num w:numId="4">
    <w:abstractNumId w:val="15"/>
  </w:num>
  <w:num w:numId="5">
    <w:abstractNumId w:val="10"/>
  </w:num>
  <w:num w:numId="6">
    <w:abstractNumId w:val="14"/>
  </w:num>
  <w:num w:numId="7">
    <w:abstractNumId w:val="3"/>
  </w:num>
  <w:num w:numId="8">
    <w:abstractNumId w:val="7"/>
  </w:num>
  <w:num w:numId="9">
    <w:abstractNumId w:val="17"/>
  </w:num>
  <w:num w:numId="10">
    <w:abstractNumId w:val="19"/>
  </w:num>
  <w:num w:numId="11">
    <w:abstractNumId w:val="11"/>
  </w:num>
  <w:num w:numId="12">
    <w:abstractNumId w:val="5"/>
  </w:num>
  <w:num w:numId="13">
    <w:abstractNumId w:val="0"/>
  </w:num>
  <w:num w:numId="14">
    <w:abstractNumId w:val="9"/>
  </w:num>
  <w:num w:numId="15">
    <w:abstractNumId w:val="13"/>
  </w:num>
  <w:num w:numId="16">
    <w:abstractNumId w:val="1"/>
  </w:num>
  <w:num w:numId="17">
    <w:abstractNumId w:val="18"/>
  </w:num>
  <w:num w:numId="18">
    <w:abstractNumId w:val="8"/>
  </w:num>
  <w:num w:numId="19">
    <w:abstractNumId w:val="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dataType w:val="textFile"/>
    <w:activeRecord w:val="-1"/>
  </w:mailMerge>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6F4A077-4F3B-4D4A-9455-021F7C52D752}"/>
    <w:docVar w:name="dgnword-eventsink" w:val="121453264"/>
  </w:docVars>
  <w:rsids>
    <w:rsidRoot w:val="0047636C"/>
    <w:rsid w:val="00000FBA"/>
    <w:rsid w:val="00004F1A"/>
    <w:rsid w:val="00010CE1"/>
    <w:rsid w:val="0001602A"/>
    <w:rsid w:val="0002476D"/>
    <w:rsid w:val="00027087"/>
    <w:rsid w:val="00031BFD"/>
    <w:rsid w:val="000324D5"/>
    <w:rsid w:val="00033AE2"/>
    <w:rsid w:val="0004360C"/>
    <w:rsid w:val="0005044D"/>
    <w:rsid w:val="00060EF8"/>
    <w:rsid w:val="00066A0E"/>
    <w:rsid w:val="000715EC"/>
    <w:rsid w:val="00076D27"/>
    <w:rsid w:val="0007758F"/>
    <w:rsid w:val="000821EC"/>
    <w:rsid w:val="000843DE"/>
    <w:rsid w:val="00093B21"/>
    <w:rsid w:val="000A1DB4"/>
    <w:rsid w:val="000A2641"/>
    <w:rsid w:val="000A4C94"/>
    <w:rsid w:val="000A6D89"/>
    <w:rsid w:val="000B2575"/>
    <w:rsid w:val="000B7489"/>
    <w:rsid w:val="000C2A12"/>
    <w:rsid w:val="000C76E8"/>
    <w:rsid w:val="000D0BB1"/>
    <w:rsid w:val="000D1804"/>
    <w:rsid w:val="000D2081"/>
    <w:rsid w:val="000D6617"/>
    <w:rsid w:val="00102D6B"/>
    <w:rsid w:val="00115B80"/>
    <w:rsid w:val="00120558"/>
    <w:rsid w:val="00124B05"/>
    <w:rsid w:val="00127C3F"/>
    <w:rsid w:val="00135ACB"/>
    <w:rsid w:val="00140153"/>
    <w:rsid w:val="00141B8F"/>
    <w:rsid w:val="00143877"/>
    <w:rsid w:val="00147B16"/>
    <w:rsid w:val="00160195"/>
    <w:rsid w:val="001617B4"/>
    <w:rsid w:val="00162390"/>
    <w:rsid w:val="001708BE"/>
    <w:rsid w:val="00172683"/>
    <w:rsid w:val="00174267"/>
    <w:rsid w:val="00174648"/>
    <w:rsid w:val="001752CA"/>
    <w:rsid w:val="00177D00"/>
    <w:rsid w:val="00180BC1"/>
    <w:rsid w:val="001866EE"/>
    <w:rsid w:val="001900A6"/>
    <w:rsid w:val="00192B63"/>
    <w:rsid w:val="001A0268"/>
    <w:rsid w:val="001A1D5D"/>
    <w:rsid w:val="001A30B0"/>
    <w:rsid w:val="001B2696"/>
    <w:rsid w:val="001B45AC"/>
    <w:rsid w:val="001B7580"/>
    <w:rsid w:val="001C1582"/>
    <w:rsid w:val="001C499F"/>
    <w:rsid w:val="001D268A"/>
    <w:rsid w:val="001D55A5"/>
    <w:rsid w:val="001D63FF"/>
    <w:rsid w:val="001D6E23"/>
    <w:rsid w:val="001E7044"/>
    <w:rsid w:val="002029D5"/>
    <w:rsid w:val="002030D6"/>
    <w:rsid w:val="00204E1E"/>
    <w:rsid w:val="002050DC"/>
    <w:rsid w:val="00205220"/>
    <w:rsid w:val="00220A43"/>
    <w:rsid w:val="0023207E"/>
    <w:rsid w:val="00235FC8"/>
    <w:rsid w:val="0023678C"/>
    <w:rsid w:val="0024470B"/>
    <w:rsid w:val="002607EA"/>
    <w:rsid w:val="00260C5C"/>
    <w:rsid w:val="00274878"/>
    <w:rsid w:val="0027555D"/>
    <w:rsid w:val="00276330"/>
    <w:rsid w:val="002844B3"/>
    <w:rsid w:val="00291A05"/>
    <w:rsid w:val="00292FAF"/>
    <w:rsid w:val="00294D88"/>
    <w:rsid w:val="002A07E5"/>
    <w:rsid w:val="002A2D1E"/>
    <w:rsid w:val="002B2252"/>
    <w:rsid w:val="002B4260"/>
    <w:rsid w:val="002D2E50"/>
    <w:rsid w:val="002D4E8A"/>
    <w:rsid w:val="002D56A9"/>
    <w:rsid w:val="002E6C0A"/>
    <w:rsid w:val="00312649"/>
    <w:rsid w:val="003138E1"/>
    <w:rsid w:val="00315D5D"/>
    <w:rsid w:val="00316B54"/>
    <w:rsid w:val="00321003"/>
    <w:rsid w:val="003309A7"/>
    <w:rsid w:val="00330A4B"/>
    <w:rsid w:val="00332BA1"/>
    <w:rsid w:val="003349DB"/>
    <w:rsid w:val="00335212"/>
    <w:rsid w:val="00340101"/>
    <w:rsid w:val="00350BFF"/>
    <w:rsid w:val="003540F9"/>
    <w:rsid w:val="003573CF"/>
    <w:rsid w:val="003622D5"/>
    <w:rsid w:val="0036352A"/>
    <w:rsid w:val="003702C8"/>
    <w:rsid w:val="00371043"/>
    <w:rsid w:val="00375AFB"/>
    <w:rsid w:val="0037710B"/>
    <w:rsid w:val="003820D9"/>
    <w:rsid w:val="00385FD7"/>
    <w:rsid w:val="003871DE"/>
    <w:rsid w:val="003921F6"/>
    <w:rsid w:val="0039255D"/>
    <w:rsid w:val="00394F5D"/>
    <w:rsid w:val="00396EBD"/>
    <w:rsid w:val="003A0F6B"/>
    <w:rsid w:val="003A14BB"/>
    <w:rsid w:val="003A3CEA"/>
    <w:rsid w:val="003A6F20"/>
    <w:rsid w:val="003B2D5A"/>
    <w:rsid w:val="003B4CF4"/>
    <w:rsid w:val="003B5336"/>
    <w:rsid w:val="003B73AB"/>
    <w:rsid w:val="003C134B"/>
    <w:rsid w:val="003D0C1C"/>
    <w:rsid w:val="003D49C6"/>
    <w:rsid w:val="003D5C6D"/>
    <w:rsid w:val="003E3451"/>
    <w:rsid w:val="003E7121"/>
    <w:rsid w:val="003F4BD5"/>
    <w:rsid w:val="003F7537"/>
    <w:rsid w:val="00402C71"/>
    <w:rsid w:val="00415A27"/>
    <w:rsid w:val="00415B7A"/>
    <w:rsid w:val="00424E44"/>
    <w:rsid w:val="00426820"/>
    <w:rsid w:val="004335ED"/>
    <w:rsid w:val="00435535"/>
    <w:rsid w:val="004423E9"/>
    <w:rsid w:val="004505DC"/>
    <w:rsid w:val="004632E5"/>
    <w:rsid w:val="00464443"/>
    <w:rsid w:val="00464A7F"/>
    <w:rsid w:val="0046539B"/>
    <w:rsid w:val="0047636C"/>
    <w:rsid w:val="0048217F"/>
    <w:rsid w:val="0048567E"/>
    <w:rsid w:val="00486786"/>
    <w:rsid w:val="00492B9B"/>
    <w:rsid w:val="004A3747"/>
    <w:rsid w:val="004B4B62"/>
    <w:rsid w:val="004C7693"/>
    <w:rsid w:val="004D1C2D"/>
    <w:rsid w:val="004D47FF"/>
    <w:rsid w:val="004D72C0"/>
    <w:rsid w:val="004D7E01"/>
    <w:rsid w:val="004E0A00"/>
    <w:rsid w:val="004E6159"/>
    <w:rsid w:val="004E78CD"/>
    <w:rsid w:val="004F24D4"/>
    <w:rsid w:val="004F31C8"/>
    <w:rsid w:val="004F77F4"/>
    <w:rsid w:val="005000B4"/>
    <w:rsid w:val="0050162E"/>
    <w:rsid w:val="00507DA1"/>
    <w:rsid w:val="005129CB"/>
    <w:rsid w:val="00513D73"/>
    <w:rsid w:val="0052471A"/>
    <w:rsid w:val="00530B01"/>
    <w:rsid w:val="00533F92"/>
    <w:rsid w:val="00537265"/>
    <w:rsid w:val="00545813"/>
    <w:rsid w:val="005549E8"/>
    <w:rsid w:val="0056517F"/>
    <w:rsid w:val="00566AF6"/>
    <w:rsid w:val="00567B8A"/>
    <w:rsid w:val="00574BF5"/>
    <w:rsid w:val="00575A4F"/>
    <w:rsid w:val="00580C41"/>
    <w:rsid w:val="00586F9E"/>
    <w:rsid w:val="00587D34"/>
    <w:rsid w:val="00592D7B"/>
    <w:rsid w:val="005B6426"/>
    <w:rsid w:val="005C2E30"/>
    <w:rsid w:val="005D4816"/>
    <w:rsid w:val="005D5F01"/>
    <w:rsid w:val="005E1B61"/>
    <w:rsid w:val="005E2F34"/>
    <w:rsid w:val="005E40B5"/>
    <w:rsid w:val="005F081F"/>
    <w:rsid w:val="005F4A5D"/>
    <w:rsid w:val="005F7C44"/>
    <w:rsid w:val="00602BB9"/>
    <w:rsid w:val="0060369C"/>
    <w:rsid w:val="00612179"/>
    <w:rsid w:val="00615094"/>
    <w:rsid w:val="00620587"/>
    <w:rsid w:val="00624A66"/>
    <w:rsid w:val="00637DA4"/>
    <w:rsid w:val="00642E78"/>
    <w:rsid w:val="00654395"/>
    <w:rsid w:val="00654515"/>
    <w:rsid w:val="00655317"/>
    <w:rsid w:val="00656D8E"/>
    <w:rsid w:val="00657477"/>
    <w:rsid w:val="00666F47"/>
    <w:rsid w:val="006677A2"/>
    <w:rsid w:val="006760B5"/>
    <w:rsid w:val="00681408"/>
    <w:rsid w:val="0068280A"/>
    <w:rsid w:val="006A0A25"/>
    <w:rsid w:val="006A2B2D"/>
    <w:rsid w:val="006A309E"/>
    <w:rsid w:val="006A5C2A"/>
    <w:rsid w:val="006B2217"/>
    <w:rsid w:val="006B2471"/>
    <w:rsid w:val="006B65A2"/>
    <w:rsid w:val="006B7321"/>
    <w:rsid w:val="006C10B0"/>
    <w:rsid w:val="006C4A59"/>
    <w:rsid w:val="006E0871"/>
    <w:rsid w:val="006E2001"/>
    <w:rsid w:val="006E2BB4"/>
    <w:rsid w:val="006E2FF6"/>
    <w:rsid w:val="006F2375"/>
    <w:rsid w:val="006F5B8F"/>
    <w:rsid w:val="006F6239"/>
    <w:rsid w:val="00701EFF"/>
    <w:rsid w:val="007047E9"/>
    <w:rsid w:val="00713AB0"/>
    <w:rsid w:val="00720C09"/>
    <w:rsid w:val="00725C86"/>
    <w:rsid w:val="00735C3B"/>
    <w:rsid w:val="007407A5"/>
    <w:rsid w:val="007412C0"/>
    <w:rsid w:val="00743ED4"/>
    <w:rsid w:val="00774826"/>
    <w:rsid w:val="00780E8F"/>
    <w:rsid w:val="00783304"/>
    <w:rsid w:val="0079339E"/>
    <w:rsid w:val="0079475C"/>
    <w:rsid w:val="00794918"/>
    <w:rsid w:val="007A60D0"/>
    <w:rsid w:val="007B2D4F"/>
    <w:rsid w:val="007D07D0"/>
    <w:rsid w:val="007D312B"/>
    <w:rsid w:val="007D49BD"/>
    <w:rsid w:val="007E050F"/>
    <w:rsid w:val="007E5D05"/>
    <w:rsid w:val="007E78AD"/>
    <w:rsid w:val="007F4EF5"/>
    <w:rsid w:val="007F5498"/>
    <w:rsid w:val="007F5590"/>
    <w:rsid w:val="007F6ACE"/>
    <w:rsid w:val="00801BEE"/>
    <w:rsid w:val="00813C1B"/>
    <w:rsid w:val="00830051"/>
    <w:rsid w:val="00831800"/>
    <w:rsid w:val="00834519"/>
    <w:rsid w:val="008356A3"/>
    <w:rsid w:val="008378B5"/>
    <w:rsid w:val="00837CB2"/>
    <w:rsid w:val="00837D4E"/>
    <w:rsid w:val="0084154D"/>
    <w:rsid w:val="008445AA"/>
    <w:rsid w:val="008458A9"/>
    <w:rsid w:val="00847C06"/>
    <w:rsid w:val="0085492D"/>
    <w:rsid w:val="0086045B"/>
    <w:rsid w:val="00861676"/>
    <w:rsid w:val="00870564"/>
    <w:rsid w:val="008722EF"/>
    <w:rsid w:val="00873547"/>
    <w:rsid w:val="008767E1"/>
    <w:rsid w:val="00882964"/>
    <w:rsid w:val="0088566D"/>
    <w:rsid w:val="00885CFC"/>
    <w:rsid w:val="00886341"/>
    <w:rsid w:val="00890E0A"/>
    <w:rsid w:val="00894336"/>
    <w:rsid w:val="00896D67"/>
    <w:rsid w:val="00897F7F"/>
    <w:rsid w:val="008A03DD"/>
    <w:rsid w:val="008A14A4"/>
    <w:rsid w:val="008A24A8"/>
    <w:rsid w:val="008B4146"/>
    <w:rsid w:val="008C4BDF"/>
    <w:rsid w:val="008C61AB"/>
    <w:rsid w:val="008C7054"/>
    <w:rsid w:val="008D126A"/>
    <w:rsid w:val="008D35CF"/>
    <w:rsid w:val="008D3A9B"/>
    <w:rsid w:val="008E16A7"/>
    <w:rsid w:val="008E6456"/>
    <w:rsid w:val="008E7B86"/>
    <w:rsid w:val="008F10F9"/>
    <w:rsid w:val="008F73A7"/>
    <w:rsid w:val="0090376E"/>
    <w:rsid w:val="00912122"/>
    <w:rsid w:val="00917973"/>
    <w:rsid w:val="00927E0D"/>
    <w:rsid w:val="0094061B"/>
    <w:rsid w:val="00942C84"/>
    <w:rsid w:val="00943561"/>
    <w:rsid w:val="009543F1"/>
    <w:rsid w:val="00962ACB"/>
    <w:rsid w:val="00964C9F"/>
    <w:rsid w:val="009669D4"/>
    <w:rsid w:val="009726EE"/>
    <w:rsid w:val="0097394E"/>
    <w:rsid w:val="00974D7E"/>
    <w:rsid w:val="009800F0"/>
    <w:rsid w:val="00980109"/>
    <w:rsid w:val="009907B9"/>
    <w:rsid w:val="009932F2"/>
    <w:rsid w:val="00996157"/>
    <w:rsid w:val="009A43C8"/>
    <w:rsid w:val="009B5E32"/>
    <w:rsid w:val="009D2330"/>
    <w:rsid w:val="009D4BB2"/>
    <w:rsid w:val="009D54E0"/>
    <w:rsid w:val="009D59AE"/>
    <w:rsid w:val="009E087E"/>
    <w:rsid w:val="009E455C"/>
    <w:rsid w:val="009E5516"/>
    <w:rsid w:val="009F024C"/>
    <w:rsid w:val="00A05D69"/>
    <w:rsid w:val="00A10D52"/>
    <w:rsid w:val="00A174FB"/>
    <w:rsid w:val="00A20C0B"/>
    <w:rsid w:val="00A23BAC"/>
    <w:rsid w:val="00A25DD7"/>
    <w:rsid w:val="00A30626"/>
    <w:rsid w:val="00A34FA3"/>
    <w:rsid w:val="00A370BC"/>
    <w:rsid w:val="00A60F1F"/>
    <w:rsid w:val="00A629BE"/>
    <w:rsid w:val="00A630AE"/>
    <w:rsid w:val="00A64E6A"/>
    <w:rsid w:val="00A75B42"/>
    <w:rsid w:val="00A76D3E"/>
    <w:rsid w:val="00A82119"/>
    <w:rsid w:val="00A85A4A"/>
    <w:rsid w:val="00AA6682"/>
    <w:rsid w:val="00AC192B"/>
    <w:rsid w:val="00AC1C54"/>
    <w:rsid w:val="00AC28FF"/>
    <w:rsid w:val="00AC54F4"/>
    <w:rsid w:val="00AD0369"/>
    <w:rsid w:val="00AD6066"/>
    <w:rsid w:val="00AE29F4"/>
    <w:rsid w:val="00AE36E3"/>
    <w:rsid w:val="00AF0730"/>
    <w:rsid w:val="00AF1A5A"/>
    <w:rsid w:val="00AF30D0"/>
    <w:rsid w:val="00AF33D7"/>
    <w:rsid w:val="00AF60BA"/>
    <w:rsid w:val="00AF7111"/>
    <w:rsid w:val="00B030F3"/>
    <w:rsid w:val="00B10E5A"/>
    <w:rsid w:val="00B13CBE"/>
    <w:rsid w:val="00B2431D"/>
    <w:rsid w:val="00B46792"/>
    <w:rsid w:val="00B5023D"/>
    <w:rsid w:val="00B5088E"/>
    <w:rsid w:val="00B50C55"/>
    <w:rsid w:val="00B5310E"/>
    <w:rsid w:val="00B5319F"/>
    <w:rsid w:val="00B542B4"/>
    <w:rsid w:val="00B552AD"/>
    <w:rsid w:val="00B5740F"/>
    <w:rsid w:val="00B57F59"/>
    <w:rsid w:val="00B60AFD"/>
    <w:rsid w:val="00B61D8E"/>
    <w:rsid w:val="00B661B6"/>
    <w:rsid w:val="00B81D42"/>
    <w:rsid w:val="00B9004F"/>
    <w:rsid w:val="00B9346A"/>
    <w:rsid w:val="00B95399"/>
    <w:rsid w:val="00BA264B"/>
    <w:rsid w:val="00BA52FD"/>
    <w:rsid w:val="00BB14C6"/>
    <w:rsid w:val="00BB20C2"/>
    <w:rsid w:val="00BB7B07"/>
    <w:rsid w:val="00BD7D03"/>
    <w:rsid w:val="00BE0B7C"/>
    <w:rsid w:val="00BE2A8C"/>
    <w:rsid w:val="00BE4B4B"/>
    <w:rsid w:val="00BF0717"/>
    <w:rsid w:val="00BF38DD"/>
    <w:rsid w:val="00BF3C42"/>
    <w:rsid w:val="00BF4428"/>
    <w:rsid w:val="00BF7AD9"/>
    <w:rsid w:val="00C052A7"/>
    <w:rsid w:val="00C13680"/>
    <w:rsid w:val="00C13A19"/>
    <w:rsid w:val="00C16B05"/>
    <w:rsid w:val="00C25F44"/>
    <w:rsid w:val="00C2790F"/>
    <w:rsid w:val="00C33075"/>
    <w:rsid w:val="00C374C5"/>
    <w:rsid w:val="00C37876"/>
    <w:rsid w:val="00C40150"/>
    <w:rsid w:val="00C43F73"/>
    <w:rsid w:val="00C44D22"/>
    <w:rsid w:val="00C543AD"/>
    <w:rsid w:val="00C563AD"/>
    <w:rsid w:val="00C57799"/>
    <w:rsid w:val="00C60875"/>
    <w:rsid w:val="00C614CA"/>
    <w:rsid w:val="00C6571E"/>
    <w:rsid w:val="00C70B7A"/>
    <w:rsid w:val="00C71050"/>
    <w:rsid w:val="00C72648"/>
    <w:rsid w:val="00C8540F"/>
    <w:rsid w:val="00C8554D"/>
    <w:rsid w:val="00C91BD4"/>
    <w:rsid w:val="00CB0AEB"/>
    <w:rsid w:val="00CC57BF"/>
    <w:rsid w:val="00CC75B6"/>
    <w:rsid w:val="00CD1A1E"/>
    <w:rsid w:val="00CD2EE9"/>
    <w:rsid w:val="00CE00A6"/>
    <w:rsid w:val="00CE24A7"/>
    <w:rsid w:val="00CE747C"/>
    <w:rsid w:val="00CF28CE"/>
    <w:rsid w:val="00CF5CF7"/>
    <w:rsid w:val="00CF6EBD"/>
    <w:rsid w:val="00D0270B"/>
    <w:rsid w:val="00D0627F"/>
    <w:rsid w:val="00D06A13"/>
    <w:rsid w:val="00D11D26"/>
    <w:rsid w:val="00D12E9F"/>
    <w:rsid w:val="00D1728E"/>
    <w:rsid w:val="00D269D7"/>
    <w:rsid w:val="00D26B8A"/>
    <w:rsid w:val="00D27388"/>
    <w:rsid w:val="00D34E4D"/>
    <w:rsid w:val="00D475D8"/>
    <w:rsid w:val="00D51660"/>
    <w:rsid w:val="00D65410"/>
    <w:rsid w:val="00D66451"/>
    <w:rsid w:val="00D7009A"/>
    <w:rsid w:val="00D72CD8"/>
    <w:rsid w:val="00D73800"/>
    <w:rsid w:val="00D750F5"/>
    <w:rsid w:val="00D75D91"/>
    <w:rsid w:val="00D7601A"/>
    <w:rsid w:val="00D85C83"/>
    <w:rsid w:val="00D86B33"/>
    <w:rsid w:val="00D96979"/>
    <w:rsid w:val="00DA33CE"/>
    <w:rsid w:val="00DB3967"/>
    <w:rsid w:val="00DC0A4D"/>
    <w:rsid w:val="00DC22F8"/>
    <w:rsid w:val="00DC28CF"/>
    <w:rsid w:val="00DC2F70"/>
    <w:rsid w:val="00DD0087"/>
    <w:rsid w:val="00DE1D92"/>
    <w:rsid w:val="00DE6B95"/>
    <w:rsid w:val="00DF4CE4"/>
    <w:rsid w:val="00E01540"/>
    <w:rsid w:val="00E03FEC"/>
    <w:rsid w:val="00E23716"/>
    <w:rsid w:val="00E23FA4"/>
    <w:rsid w:val="00E24A87"/>
    <w:rsid w:val="00E27299"/>
    <w:rsid w:val="00E30E3D"/>
    <w:rsid w:val="00E31CED"/>
    <w:rsid w:val="00E32AC2"/>
    <w:rsid w:val="00E3307A"/>
    <w:rsid w:val="00E3596C"/>
    <w:rsid w:val="00E379C5"/>
    <w:rsid w:val="00E64A74"/>
    <w:rsid w:val="00E64F22"/>
    <w:rsid w:val="00E666AA"/>
    <w:rsid w:val="00E67554"/>
    <w:rsid w:val="00E703C9"/>
    <w:rsid w:val="00E71DA8"/>
    <w:rsid w:val="00E83493"/>
    <w:rsid w:val="00E958DE"/>
    <w:rsid w:val="00EA1621"/>
    <w:rsid w:val="00EA6FA9"/>
    <w:rsid w:val="00EB0DAF"/>
    <w:rsid w:val="00EB3E9F"/>
    <w:rsid w:val="00EB49A8"/>
    <w:rsid w:val="00EB53D8"/>
    <w:rsid w:val="00EC18C0"/>
    <w:rsid w:val="00ED43A8"/>
    <w:rsid w:val="00ED5886"/>
    <w:rsid w:val="00EE4E85"/>
    <w:rsid w:val="00F06D81"/>
    <w:rsid w:val="00F07B02"/>
    <w:rsid w:val="00F116F6"/>
    <w:rsid w:val="00F125FD"/>
    <w:rsid w:val="00F1384E"/>
    <w:rsid w:val="00F15293"/>
    <w:rsid w:val="00F15EE7"/>
    <w:rsid w:val="00F174BE"/>
    <w:rsid w:val="00F239A5"/>
    <w:rsid w:val="00F23E95"/>
    <w:rsid w:val="00F2522A"/>
    <w:rsid w:val="00F27623"/>
    <w:rsid w:val="00F30152"/>
    <w:rsid w:val="00F36AC1"/>
    <w:rsid w:val="00F44884"/>
    <w:rsid w:val="00F608D3"/>
    <w:rsid w:val="00F61C50"/>
    <w:rsid w:val="00F61CF2"/>
    <w:rsid w:val="00F65511"/>
    <w:rsid w:val="00F71066"/>
    <w:rsid w:val="00F758C6"/>
    <w:rsid w:val="00F77197"/>
    <w:rsid w:val="00F8197E"/>
    <w:rsid w:val="00F83823"/>
    <w:rsid w:val="00F91750"/>
    <w:rsid w:val="00F92CDF"/>
    <w:rsid w:val="00F96BD7"/>
    <w:rsid w:val="00FA4D2D"/>
    <w:rsid w:val="00FC2804"/>
    <w:rsid w:val="00FC50F8"/>
    <w:rsid w:val="00FC5277"/>
    <w:rsid w:val="00FC72D4"/>
    <w:rsid w:val="00FD2C06"/>
    <w:rsid w:val="00FE178F"/>
    <w:rsid w:val="00FF276F"/>
    <w:rsid w:val="00FF6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E71D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43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43A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06D8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 w:type="character" w:customStyle="1" w:styleId="apple-converted-space">
    <w:name w:val="apple-converted-space"/>
    <w:basedOn w:val="DefaultParagraphFont"/>
    <w:rsid w:val="00917973"/>
  </w:style>
  <w:style w:type="character" w:styleId="Hyperlink">
    <w:name w:val="Hyperlink"/>
    <w:basedOn w:val="DefaultParagraphFont"/>
    <w:uiPriority w:val="99"/>
    <w:unhideWhenUsed/>
    <w:rsid w:val="009669D4"/>
    <w:rPr>
      <w:color w:val="0000FF"/>
      <w:u w:val="single"/>
    </w:rPr>
  </w:style>
  <w:style w:type="paragraph" w:styleId="Caption">
    <w:name w:val="caption"/>
    <w:basedOn w:val="Normal"/>
    <w:next w:val="Normal"/>
    <w:uiPriority w:val="35"/>
    <w:unhideWhenUsed/>
    <w:qFormat/>
    <w:rsid w:val="00AE29F4"/>
    <w:pPr>
      <w:spacing w:after="200"/>
    </w:pPr>
    <w:rPr>
      <w:b/>
      <w:bCs/>
      <w:color w:val="4F81BD" w:themeColor="accent1"/>
      <w:sz w:val="18"/>
      <w:szCs w:val="18"/>
    </w:rPr>
  </w:style>
  <w:style w:type="character" w:styleId="Strong">
    <w:name w:val="Strong"/>
    <w:basedOn w:val="DefaultParagraphFont"/>
    <w:uiPriority w:val="22"/>
    <w:qFormat/>
    <w:rsid w:val="00AC54F4"/>
    <w:rPr>
      <w:b/>
      <w:bCs/>
    </w:rPr>
  </w:style>
  <w:style w:type="character" w:styleId="Emphasis">
    <w:name w:val="Emphasis"/>
    <w:basedOn w:val="DefaultParagraphFont"/>
    <w:uiPriority w:val="20"/>
    <w:qFormat/>
    <w:rsid w:val="00AC54F4"/>
    <w:rPr>
      <w:i/>
      <w:iCs/>
    </w:rPr>
  </w:style>
  <w:style w:type="character" w:customStyle="1" w:styleId="Heading1Char">
    <w:name w:val="Heading 1 Char"/>
    <w:basedOn w:val="DefaultParagraphFont"/>
    <w:link w:val="Heading1"/>
    <w:uiPriority w:val="9"/>
    <w:rsid w:val="00E71D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43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D43A8"/>
    <w:rPr>
      <w:rFonts w:asciiTheme="majorHAnsi" w:eastAsiaTheme="majorEastAsia" w:hAnsiTheme="majorHAnsi" w:cstheme="majorBidi"/>
      <w:b/>
      <w:bCs/>
      <w:color w:val="4F81BD" w:themeColor="accent1"/>
      <w:sz w:val="24"/>
      <w:szCs w:val="20"/>
    </w:rPr>
  </w:style>
  <w:style w:type="paragraph" w:styleId="NoSpacing">
    <w:name w:val="No Spacing"/>
    <w:uiPriority w:val="1"/>
    <w:qFormat/>
    <w:rsid w:val="00ED43A8"/>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C70B7A"/>
    <w:rPr>
      <w:sz w:val="16"/>
      <w:szCs w:val="16"/>
    </w:rPr>
  </w:style>
  <w:style w:type="paragraph" w:styleId="CommentText">
    <w:name w:val="annotation text"/>
    <w:basedOn w:val="Normal"/>
    <w:link w:val="CommentTextChar"/>
    <w:uiPriority w:val="99"/>
    <w:semiHidden/>
    <w:unhideWhenUsed/>
    <w:rsid w:val="00C70B7A"/>
    <w:rPr>
      <w:sz w:val="20"/>
    </w:rPr>
  </w:style>
  <w:style w:type="character" w:customStyle="1" w:styleId="CommentTextChar">
    <w:name w:val="Comment Text Char"/>
    <w:basedOn w:val="DefaultParagraphFont"/>
    <w:link w:val="CommentText"/>
    <w:uiPriority w:val="99"/>
    <w:semiHidden/>
    <w:rsid w:val="00C70B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0B7A"/>
    <w:rPr>
      <w:b/>
      <w:bCs/>
    </w:rPr>
  </w:style>
  <w:style w:type="character" w:customStyle="1" w:styleId="CommentSubjectChar">
    <w:name w:val="Comment Subject Char"/>
    <w:basedOn w:val="CommentTextChar"/>
    <w:link w:val="CommentSubject"/>
    <w:uiPriority w:val="99"/>
    <w:semiHidden/>
    <w:rsid w:val="00C70B7A"/>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614CA"/>
    <w:rPr>
      <w:color w:val="800080" w:themeColor="followedHyperlink"/>
      <w:u w:val="single"/>
    </w:rPr>
  </w:style>
  <w:style w:type="character" w:customStyle="1" w:styleId="Heading4Char">
    <w:name w:val="Heading 4 Char"/>
    <w:basedOn w:val="DefaultParagraphFont"/>
    <w:link w:val="Heading4"/>
    <w:uiPriority w:val="9"/>
    <w:semiHidden/>
    <w:rsid w:val="00F06D81"/>
    <w:rPr>
      <w:rFonts w:asciiTheme="majorHAnsi" w:eastAsiaTheme="majorEastAsia" w:hAnsiTheme="majorHAnsi" w:cstheme="majorBidi"/>
      <w:b/>
      <w:bCs/>
      <w:i/>
      <w:iCs/>
      <w:color w:val="4F81BD" w:themeColor="accent1"/>
      <w:sz w:val="24"/>
      <w:szCs w:val="20"/>
    </w:rPr>
  </w:style>
  <w:style w:type="paragraph" w:customStyle="1" w:styleId="Default">
    <w:name w:val="Default"/>
    <w:rsid w:val="004B4B62"/>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E71D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43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43A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06D8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 w:type="character" w:customStyle="1" w:styleId="apple-converted-space">
    <w:name w:val="apple-converted-space"/>
    <w:basedOn w:val="DefaultParagraphFont"/>
    <w:rsid w:val="00917973"/>
  </w:style>
  <w:style w:type="character" w:styleId="Hyperlink">
    <w:name w:val="Hyperlink"/>
    <w:basedOn w:val="DefaultParagraphFont"/>
    <w:uiPriority w:val="99"/>
    <w:unhideWhenUsed/>
    <w:rsid w:val="009669D4"/>
    <w:rPr>
      <w:color w:val="0000FF"/>
      <w:u w:val="single"/>
    </w:rPr>
  </w:style>
  <w:style w:type="paragraph" w:styleId="Caption">
    <w:name w:val="caption"/>
    <w:basedOn w:val="Normal"/>
    <w:next w:val="Normal"/>
    <w:uiPriority w:val="35"/>
    <w:unhideWhenUsed/>
    <w:qFormat/>
    <w:rsid w:val="00AE29F4"/>
    <w:pPr>
      <w:spacing w:after="200"/>
    </w:pPr>
    <w:rPr>
      <w:b/>
      <w:bCs/>
      <w:color w:val="4F81BD" w:themeColor="accent1"/>
      <w:sz w:val="18"/>
      <w:szCs w:val="18"/>
    </w:rPr>
  </w:style>
  <w:style w:type="character" w:styleId="Strong">
    <w:name w:val="Strong"/>
    <w:basedOn w:val="DefaultParagraphFont"/>
    <w:uiPriority w:val="22"/>
    <w:qFormat/>
    <w:rsid w:val="00AC54F4"/>
    <w:rPr>
      <w:b/>
      <w:bCs/>
    </w:rPr>
  </w:style>
  <w:style w:type="character" w:styleId="Emphasis">
    <w:name w:val="Emphasis"/>
    <w:basedOn w:val="DefaultParagraphFont"/>
    <w:uiPriority w:val="20"/>
    <w:qFormat/>
    <w:rsid w:val="00AC54F4"/>
    <w:rPr>
      <w:i/>
      <w:iCs/>
    </w:rPr>
  </w:style>
  <w:style w:type="character" w:customStyle="1" w:styleId="Heading1Char">
    <w:name w:val="Heading 1 Char"/>
    <w:basedOn w:val="DefaultParagraphFont"/>
    <w:link w:val="Heading1"/>
    <w:uiPriority w:val="9"/>
    <w:rsid w:val="00E71D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43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D43A8"/>
    <w:rPr>
      <w:rFonts w:asciiTheme="majorHAnsi" w:eastAsiaTheme="majorEastAsia" w:hAnsiTheme="majorHAnsi" w:cstheme="majorBidi"/>
      <w:b/>
      <w:bCs/>
      <w:color w:val="4F81BD" w:themeColor="accent1"/>
      <w:sz w:val="24"/>
      <w:szCs w:val="20"/>
    </w:rPr>
  </w:style>
  <w:style w:type="paragraph" w:styleId="NoSpacing">
    <w:name w:val="No Spacing"/>
    <w:uiPriority w:val="1"/>
    <w:qFormat/>
    <w:rsid w:val="00ED43A8"/>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C70B7A"/>
    <w:rPr>
      <w:sz w:val="16"/>
      <w:szCs w:val="16"/>
    </w:rPr>
  </w:style>
  <w:style w:type="paragraph" w:styleId="CommentText">
    <w:name w:val="annotation text"/>
    <w:basedOn w:val="Normal"/>
    <w:link w:val="CommentTextChar"/>
    <w:uiPriority w:val="99"/>
    <w:semiHidden/>
    <w:unhideWhenUsed/>
    <w:rsid w:val="00C70B7A"/>
    <w:rPr>
      <w:sz w:val="20"/>
    </w:rPr>
  </w:style>
  <w:style w:type="character" w:customStyle="1" w:styleId="CommentTextChar">
    <w:name w:val="Comment Text Char"/>
    <w:basedOn w:val="DefaultParagraphFont"/>
    <w:link w:val="CommentText"/>
    <w:uiPriority w:val="99"/>
    <w:semiHidden/>
    <w:rsid w:val="00C70B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0B7A"/>
    <w:rPr>
      <w:b/>
      <w:bCs/>
    </w:rPr>
  </w:style>
  <w:style w:type="character" w:customStyle="1" w:styleId="CommentSubjectChar">
    <w:name w:val="Comment Subject Char"/>
    <w:basedOn w:val="CommentTextChar"/>
    <w:link w:val="CommentSubject"/>
    <w:uiPriority w:val="99"/>
    <w:semiHidden/>
    <w:rsid w:val="00C70B7A"/>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614CA"/>
    <w:rPr>
      <w:color w:val="800080" w:themeColor="followedHyperlink"/>
      <w:u w:val="single"/>
    </w:rPr>
  </w:style>
  <w:style w:type="character" w:customStyle="1" w:styleId="Heading4Char">
    <w:name w:val="Heading 4 Char"/>
    <w:basedOn w:val="DefaultParagraphFont"/>
    <w:link w:val="Heading4"/>
    <w:uiPriority w:val="9"/>
    <w:semiHidden/>
    <w:rsid w:val="00F06D81"/>
    <w:rPr>
      <w:rFonts w:asciiTheme="majorHAnsi" w:eastAsiaTheme="majorEastAsia" w:hAnsiTheme="majorHAnsi" w:cstheme="majorBidi"/>
      <w:b/>
      <w:bCs/>
      <w:i/>
      <w:iCs/>
      <w:color w:val="4F81BD" w:themeColor="accent1"/>
      <w:sz w:val="24"/>
      <w:szCs w:val="20"/>
    </w:rPr>
  </w:style>
  <w:style w:type="paragraph" w:customStyle="1" w:styleId="Default">
    <w:name w:val="Default"/>
    <w:rsid w:val="004B4B6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437060">
      <w:bodyDiv w:val="1"/>
      <w:marLeft w:val="0"/>
      <w:marRight w:val="0"/>
      <w:marTop w:val="0"/>
      <w:marBottom w:val="0"/>
      <w:divBdr>
        <w:top w:val="none" w:sz="0" w:space="0" w:color="auto"/>
        <w:left w:val="none" w:sz="0" w:space="0" w:color="auto"/>
        <w:bottom w:val="none" w:sz="0" w:space="0" w:color="auto"/>
        <w:right w:val="none" w:sz="0" w:space="0" w:color="auto"/>
      </w:divBdr>
    </w:div>
    <w:div w:id="605386698">
      <w:bodyDiv w:val="1"/>
      <w:marLeft w:val="0"/>
      <w:marRight w:val="0"/>
      <w:marTop w:val="0"/>
      <w:marBottom w:val="0"/>
      <w:divBdr>
        <w:top w:val="none" w:sz="0" w:space="0" w:color="auto"/>
        <w:left w:val="none" w:sz="0" w:space="0" w:color="auto"/>
        <w:bottom w:val="none" w:sz="0" w:space="0" w:color="auto"/>
        <w:right w:val="none" w:sz="0" w:space="0" w:color="auto"/>
      </w:divBdr>
    </w:div>
    <w:div w:id="793448875">
      <w:bodyDiv w:val="1"/>
      <w:marLeft w:val="0"/>
      <w:marRight w:val="0"/>
      <w:marTop w:val="0"/>
      <w:marBottom w:val="0"/>
      <w:divBdr>
        <w:top w:val="none" w:sz="0" w:space="0" w:color="auto"/>
        <w:left w:val="none" w:sz="0" w:space="0" w:color="auto"/>
        <w:bottom w:val="none" w:sz="0" w:space="0" w:color="auto"/>
        <w:right w:val="none" w:sz="0" w:space="0" w:color="auto"/>
      </w:divBdr>
    </w:div>
    <w:div w:id="820387448">
      <w:bodyDiv w:val="1"/>
      <w:marLeft w:val="0"/>
      <w:marRight w:val="0"/>
      <w:marTop w:val="0"/>
      <w:marBottom w:val="0"/>
      <w:divBdr>
        <w:top w:val="none" w:sz="0" w:space="0" w:color="auto"/>
        <w:left w:val="none" w:sz="0" w:space="0" w:color="auto"/>
        <w:bottom w:val="none" w:sz="0" w:space="0" w:color="auto"/>
        <w:right w:val="none" w:sz="0" w:space="0" w:color="auto"/>
      </w:divBdr>
    </w:div>
    <w:div w:id="857741841">
      <w:bodyDiv w:val="1"/>
      <w:marLeft w:val="0"/>
      <w:marRight w:val="0"/>
      <w:marTop w:val="0"/>
      <w:marBottom w:val="0"/>
      <w:divBdr>
        <w:top w:val="none" w:sz="0" w:space="0" w:color="auto"/>
        <w:left w:val="none" w:sz="0" w:space="0" w:color="auto"/>
        <w:bottom w:val="none" w:sz="0" w:space="0" w:color="auto"/>
        <w:right w:val="none" w:sz="0" w:space="0" w:color="auto"/>
      </w:divBdr>
    </w:div>
    <w:div w:id="1109354655">
      <w:bodyDiv w:val="1"/>
      <w:marLeft w:val="0"/>
      <w:marRight w:val="0"/>
      <w:marTop w:val="0"/>
      <w:marBottom w:val="0"/>
      <w:divBdr>
        <w:top w:val="none" w:sz="0" w:space="0" w:color="auto"/>
        <w:left w:val="none" w:sz="0" w:space="0" w:color="auto"/>
        <w:bottom w:val="none" w:sz="0" w:space="0" w:color="auto"/>
        <w:right w:val="none" w:sz="0" w:space="0" w:color="auto"/>
      </w:divBdr>
    </w:div>
    <w:div w:id="1214348451">
      <w:bodyDiv w:val="1"/>
      <w:marLeft w:val="0"/>
      <w:marRight w:val="0"/>
      <w:marTop w:val="0"/>
      <w:marBottom w:val="0"/>
      <w:divBdr>
        <w:top w:val="none" w:sz="0" w:space="0" w:color="auto"/>
        <w:left w:val="none" w:sz="0" w:space="0" w:color="auto"/>
        <w:bottom w:val="none" w:sz="0" w:space="0" w:color="auto"/>
        <w:right w:val="none" w:sz="0" w:space="0" w:color="auto"/>
      </w:divBdr>
    </w:div>
    <w:div w:id="1305043352">
      <w:bodyDiv w:val="1"/>
      <w:marLeft w:val="0"/>
      <w:marRight w:val="0"/>
      <w:marTop w:val="0"/>
      <w:marBottom w:val="0"/>
      <w:divBdr>
        <w:top w:val="none" w:sz="0" w:space="0" w:color="auto"/>
        <w:left w:val="none" w:sz="0" w:space="0" w:color="auto"/>
        <w:bottom w:val="none" w:sz="0" w:space="0" w:color="auto"/>
        <w:right w:val="none" w:sz="0" w:space="0" w:color="auto"/>
      </w:divBdr>
    </w:div>
    <w:div w:id="1416903913">
      <w:bodyDiv w:val="1"/>
      <w:marLeft w:val="0"/>
      <w:marRight w:val="0"/>
      <w:marTop w:val="0"/>
      <w:marBottom w:val="0"/>
      <w:divBdr>
        <w:top w:val="none" w:sz="0" w:space="0" w:color="auto"/>
        <w:left w:val="none" w:sz="0" w:space="0" w:color="auto"/>
        <w:bottom w:val="none" w:sz="0" w:space="0" w:color="auto"/>
        <w:right w:val="none" w:sz="0" w:space="0" w:color="auto"/>
      </w:divBdr>
    </w:div>
    <w:div w:id="1807426527">
      <w:bodyDiv w:val="1"/>
      <w:marLeft w:val="0"/>
      <w:marRight w:val="0"/>
      <w:marTop w:val="0"/>
      <w:marBottom w:val="0"/>
      <w:divBdr>
        <w:top w:val="none" w:sz="0" w:space="0" w:color="auto"/>
        <w:left w:val="none" w:sz="0" w:space="0" w:color="auto"/>
        <w:bottom w:val="none" w:sz="0" w:space="0" w:color="auto"/>
        <w:right w:val="none" w:sz="0" w:space="0" w:color="auto"/>
      </w:divBdr>
      <w:divsChild>
        <w:div w:id="906186334">
          <w:marLeft w:val="0"/>
          <w:marRight w:val="0"/>
          <w:marTop w:val="0"/>
          <w:marBottom w:val="0"/>
          <w:divBdr>
            <w:top w:val="none" w:sz="0" w:space="0" w:color="auto"/>
            <w:left w:val="none" w:sz="0" w:space="0" w:color="auto"/>
            <w:bottom w:val="none" w:sz="0" w:space="0" w:color="auto"/>
            <w:right w:val="none" w:sz="0" w:space="0" w:color="auto"/>
          </w:divBdr>
          <w:divsChild>
            <w:div w:id="1782645378">
              <w:marLeft w:val="0"/>
              <w:marRight w:val="0"/>
              <w:marTop w:val="0"/>
              <w:marBottom w:val="0"/>
              <w:divBdr>
                <w:top w:val="none" w:sz="0" w:space="0" w:color="auto"/>
                <w:left w:val="none" w:sz="0" w:space="0" w:color="auto"/>
                <w:bottom w:val="single" w:sz="6" w:space="0" w:color="EEEEEE"/>
                <w:right w:val="none" w:sz="0" w:space="0" w:color="auto"/>
              </w:divBdr>
              <w:divsChild>
                <w:div w:id="768890218">
                  <w:marLeft w:val="0"/>
                  <w:marRight w:val="0"/>
                  <w:marTop w:val="0"/>
                  <w:marBottom w:val="0"/>
                  <w:divBdr>
                    <w:top w:val="none" w:sz="0" w:space="0" w:color="auto"/>
                    <w:left w:val="none" w:sz="0" w:space="0" w:color="auto"/>
                    <w:bottom w:val="single" w:sz="6" w:space="0" w:color="EEEEEE"/>
                    <w:right w:val="none" w:sz="0" w:space="0" w:color="auto"/>
                  </w:divBdr>
                  <w:divsChild>
                    <w:div w:id="781799981">
                      <w:marLeft w:val="0"/>
                      <w:marRight w:val="0"/>
                      <w:marTop w:val="0"/>
                      <w:marBottom w:val="0"/>
                      <w:divBdr>
                        <w:top w:val="none" w:sz="0" w:space="0" w:color="auto"/>
                        <w:left w:val="none" w:sz="0" w:space="0" w:color="auto"/>
                        <w:bottom w:val="none" w:sz="0" w:space="0" w:color="auto"/>
                        <w:right w:val="none" w:sz="0" w:space="0" w:color="auto"/>
                      </w:divBdr>
                      <w:divsChild>
                        <w:div w:id="1294680457">
                          <w:marLeft w:val="0"/>
                          <w:marRight w:val="0"/>
                          <w:marTop w:val="0"/>
                          <w:marBottom w:val="0"/>
                          <w:divBdr>
                            <w:top w:val="none" w:sz="0" w:space="0" w:color="auto"/>
                            <w:left w:val="none" w:sz="0" w:space="0" w:color="auto"/>
                            <w:bottom w:val="none" w:sz="0" w:space="0" w:color="auto"/>
                            <w:right w:val="none" w:sz="0" w:space="0" w:color="auto"/>
                          </w:divBdr>
                          <w:divsChild>
                            <w:div w:id="111517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465246">
          <w:marLeft w:val="0"/>
          <w:marRight w:val="0"/>
          <w:marTop w:val="0"/>
          <w:marBottom w:val="0"/>
          <w:divBdr>
            <w:top w:val="none" w:sz="0" w:space="0" w:color="auto"/>
            <w:left w:val="none" w:sz="0" w:space="0" w:color="auto"/>
            <w:bottom w:val="none" w:sz="0" w:space="0" w:color="auto"/>
            <w:right w:val="none" w:sz="0" w:space="0" w:color="auto"/>
          </w:divBdr>
          <w:divsChild>
            <w:div w:id="218981849">
              <w:marLeft w:val="0"/>
              <w:marRight w:val="0"/>
              <w:marTop w:val="0"/>
              <w:marBottom w:val="0"/>
              <w:divBdr>
                <w:top w:val="none" w:sz="0" w:space="0" w:color="auto"/>
                <w:left w:val="none" w:sz="0" w:space="0" w:color="auto"/>
                <w:bottom w:val="none" w:sz="0" w:space="0" w:color="auto"/>
                <w:right w:val="none" w:sz="0" w:space="0" w:color="auto"/>
              </w:divBdr>
              <w:divsChild>
                <w:div w:id="1373265170">
                  <w:marLeft w:val="0"/>
                  <w:marRight w:val="450"/>
                  <w:marTop w:val="0"/>
                  <w:marBottom w:val="0"/>
                  <w:divBdr>
                    <w:top w:val="none" w:sz="0" w:space="0" w:color="auto"/>
                    <w:left w:val="none" w:sz="0" w:space="0" w:color="auto"/>
                    <w:bottom w:val="none" w:sz="0" w:space="0" w:color="auto"/>
                    <w:right w:val="none" w:sz="0" w:space="0" w:color="auto"/>
                  </w:divBdr>
                  <w:divsChild>
                    <w:div w:id="121728276">
                      <w:marLeft w:val="0"/>
                      <w:marRight w:val="0"/>
                      <w:marTop w:val="0"/>
                      <w:marBottom w:val="0"/>
                      <w:divBdr>
                        <w:top w:val="none" w:sz="0" w:space="0" w:color="auto"/>
                        <w:left w:val="none" w:sz="0" w:space="0" w:color="auto"/>
                        <w:bottom w:val="none" w:sz="0" w:space="0" w:color="auto"/>
                        <w:right w:val="none" w:sz="0" w:space="0" w:color="auto"/>
                      </w:divBdr>
                      <w:divsChild>
                        <w:div w:id="468593534">
                          <w:marLeft w:val="0"/>
                          <w:marRight w:val="0"/>
                          <w:marTop w:val="0"/>
                          <w:marBottom w:val="0"/>
                          <w:divBdr>
                            <w:top w:val="none" w:sz="0" w:space="0" w:color="auto"/>
                            <w:left w:val="none" w:sz="0" w:space="0" w:color="auto"/>
                            <w:bottom w:val="none" w:sz="0" w:space="0" w:color="auto"/>
                            <w:right w:val="none" w:sz="0" w:space="0" w:color="auto"/>
                          </w:divBdr>
                        </w:div>
                        <w:div w:id="1699966650">
                          <w:marLeft w:val="0"/>
                          <w:marRight w:val="0"/>
                          <w:marTop w:val="0"/>
                          <w:marBottom w:val="150"/>
                          <w:divBdr>
                            <w:top w:val="none" w:sz="0" w:space="0" w:color="auto"/>
                            <w:left w:val="none" w:sz="0" w:space="0" w:color="auto"/>
                            <w:bottom w:val="none" w:sz="0" w:space="0" w:color="auto"/>
                            <w:right w:val="none" w:sz="0" w:space="0" w:color="auto"/>
                          </w:divBdr>
                          <w:divsChild>
                            <w:div w:id="44866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692842">
          <w:marLeft w:val="0"/>
          <w:marRight w:val="0"/>
          <w:marTop w:val="0"/>
          <w:marBottom w:val="0"/>
          <w:divBdr>
            <w:top w:val="none" w:sz="0" w:space="0" w:color="auto"/>
            <w:left w:val="none" w:sz="0" w:space="0" w:color="auto"/>
            <w:bottom w:val="none" w:sz="0" w:space="0" w:color="auto"/>
            <w:right w:val="none" w:sz="0" w:space="0" w:color="auto"/>
          </w:divBdr>
          <w:divsChild>
            <w:div w:id="104010782">
              <w:marLeft w:val="-225"/>
              <w:marRight w:val="-225"/>
              <w:marTop w:val="0"/>
              <w:marBottom w:val="100"/>
              <w:divBdr>
                <w:top w:val="none" w:sz="0" w:space="0" w:color="auto"/>
                <w:left w:val="none" w:sz="0" w:space="0" w:color="auto"/>
                <w:bottom w:val="none" w:sz="0" w:space="0" w:color="auto"/>
                <w:right w:val="none" w:sz="0" w:space="0" w:color="auto"/>
              </w:divBdr>
              <w:divsChild>
                <w:div w:id="1156532146">
                  <w:marLeft w:val="0"/>
                  <w:marRight w:val="0"/>
                  <w:marTop w:val="0"/>
                  <w:marBottom w:val="0"/>
                  <w:divBdr>
                    <w:top w:val="none" w:sz="0" w:space="0" w:color="auto"/>
                    <w:left w:val="none" w:sz="0" w:space="0" w:color="auto"/>
                    <w:bottom w:val="none" w:sz="0" w:space="0" w:color="auto"/>
                    <w:right w:val="none" w:sz="0" w:space="0" w:color="auto"/>
                  </w:divBdr>
                  <w:divsChild>
                    <w:div w:id="1757743633">
                      <w:marLeft w:val="-225"/>
                      <w:marRight w:val="-225"/>
                      <w:marTop w:val="0"/>
                      <w:marBottom w:val="100"/>
                      <w:divBdr>
                        <w:top w:val="none" w:sz="0" w:space="0" w:color="auto"/>
                        <w:left w:val="none" w:sz="0" w:space="0" w:color="auto"/>
                        <w:bottom w:val="none" w:sz="0" w:space="0" w:color="auto"/>
                        <w:right w:val="none" w:sz="0" w:space="0" w:color="auto"/>
                      </w:divBdr>
                      <w:divsChild>
                        <w:div w:id="2094204627">
                          <w:marLeft w:val="0"/>
                          <w:marRight w:val="0"/>
                          <w:marTop w:val="0"/>
                          <w:marBottom w:val="0"/>
                          <w:divBdr>
                            <w:top w:val="none" w:sz="0" w:space="0" w:color="auto"/>
                            <w:left w:val="none" w:sz="0" w:space="0" w:color="auto"/>
                            <w:bottom w:val="none" w:sz="0" w:space="0" w:color="auto"/>
                            <w:right w:val="none" w:sz="0" w:space="0" w:color="auto"/>
                          </w:divBdr>
                          <w:divsChild>
                            <w:div w:id="150466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7265">
                      <w:marLeft w:val="0"/>
                      <w:marRight w:val="0"/>
                      <w:marTop w:val="0"/>
                      <w:marBottom w:val="450"/>
                      <w:divBdr>
                        <w:top w:val="none" w:sz="0" w:space="0" w:color="auto"/>
                        <w:left w:val="none" w:sz="0" w:space="0" w:color="auto"/>
                        <w:bottom w:val="none" w:sz="0" w:space="0" w:color="auto"/>
                        <w:right w:val="none" w:sz="0" w:space="0" w:color="auto"/>
                      </w:divBdr>
                      <w:divsChild>
                        <w:div w:id="849608996">
                          <w:marLeft w:val="0"/>
                          <w:marRight w:val="0"/>
                          <w:marTop w:val="0"/>
                          <w:marBottom w:val="150"/>
                          <w:divBdr>
                            <w:top w:val="none" w:sz="0" w:space="0" w:color="auto"/>
                            <w:left w:val="none" w:sz="0" w:space="0" w:color="auto"/>
                            <w:bottom w:val="none" w:sz="0" w:space="0" w:color="auto"/>
                            <w:right w:val="none" w:sz="0" w:space="0" w:color="auto"/>
                          </w:divBdr>
                        </w:div>
                        <w:div w:id="710305465">
                          <w:marLeft w:val="0"/>
                          <w:marRight w:val="0"/>
                          <w:marTop w:val="0"/>
                          <w:marBottom w:val="0"/>
                          <w:divBdr>
                            <w:top w:val="none" w:sz="0" w:space="0" w:color="auto"/>
                            <w:left w:val="none" w:sz="0" w:space="0" w:color="auto"/>
                            <w:bottom w:val="none" w:sz="0" w:space="0" w:color="auto"/>
                            <w:right w:val="none" w:sz="0" w:space="0" w:color="auto"/>
                          </w:divBdr>
                          <w:divsChild>
                            <w:div w:id="1269004129">
                              <w:marLeft w:val="0"/>
                              <w:marRight w:val="0"/>
                              <w:marTop w:val="0"/>
                              <w:marBottom w:val="150"/>
                              <w:divBdr>
                                <w:top w:val="none" w:sz="0" w:space="0" w:color="auto"/>
                                <w:left w:val="none" w:sz="0" w:space="0" w:color="auto"/>
                                <w:bottom w:val="none" w:sz="0" w:space="0" w:color="auto"/>
                                <w:right w:val="none" w:sz="0" w:space="0" w:color="auto"/>
                              </w:divBdr>
                              <w:divsChild>
                                <w:div w:id="1364089621">
                                  <w:marLeft w:val="-225"/>
                                  <w:marRight w:val="-225"/>
                                  <w:marTop w:val="0"/>
                                  <w:marBottom w:val="100"/>
                                  <w:divBdr>
                                    <w:top w:val="none" w:sz="0" w:space="0" w:color="auto"/>
                                    <w:left w:val="none" w:sz="0" w:space="0" w:color="auto"/>
                                    <w:bottom w:val="none" w:sz="0" w:space="0" w:color="auto"/>
                                    <w:right w:val="none" w:sz="0" w:space="0" w:color="auto"/>
                                  </w:divBdr>
                                  <w:divsChild>
                                    <w:div w:id="139836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569728">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647705">
      <w:bodyDiv w:val="1"/>
      <w:marLeft w:val="0"/>
      <w:marRight w:val="0"/>
      <w:marTop w:val="0"/>
      <w:marBottom w:val="0"/>
      <w:divBdr>
        <w:top w:val="none" w:sz="0" w:space="0" w:color="auto"/>
        <w:left w:val="none" w:sz="0" w:space="0" w:color="auto"/>
        <w:bottom w:val="none" w:sz="0" w:space="0" w:color="auto"/>
        <w:right w:val="none" w:sz="0" w:space="0" w:color="auto"/>
      </w:divBdr>
      <w:divsChild>
        <w:div w:id="1498302969">
          <w:marLeft w:val="0"/>
          <w:marRight w:val="0"/>
          <w:marTop w:val="166"/>
          <w:marBottom w:val="166"/>
          <w:divBdr>
            <w:top w:val="none" w:sz="0" w:space="0" w:color="auto"/>
            <w:left w:val="none" w:sz="0" w:space="0" w:color="auto"/>
            <w:bottom w:val="none" w:sz="0" w:space="0" w:color="auto"/>
            <w:right w:val="none" w:sz="0" w:space="0" w:color="auto"/>
          </w:divBdr>
          <w:divsChild>
            <w:div w:id="4407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
<Relationships xmlns="http://schemas.openxmlformats.org/package/2006/relationships"><Relationship Id="rId8" Type="http://schemas.openxmlformats.org/officeDocument/2006/relationships/endnotes" Target="endnotes.xml" /><Relationship Id="rId13" Type="http://schemas.openxmlformats.org/officeDocument/2006/relationships/footer" Target="footer1.xml" /><Relationship Id="rId3" Type="http://schemas.openxmlformats.org/officeDocument/2006/relationships/styles" Target="styles.xml" /><Relationship Id="rId7" Type="http://schemas.openxmlformats.org/officeDocument/2006/relationships/footnotes" Target="footnotes.xml" /><Relationship Id="rId12" Type="http://schemas.openxmlformats.org/officeDocument/2006/relationships/header" Target="header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hyperlink" Target="https://www.jshoulderelbow.org/article/S1058-2746(19)30234-4/fulltext?rss=yes" TargetMode="External" /><Relationship Id="rId5" Type="http://schemas.openxmlformats.org/officeDocument/2006/relationships/settings" Target="settings.xml" /><Relationship Id="rId15" Type="http://schemas.openxmlformats.org/officeDocument/2006/relationships/theme" Target="theme/theme1.xml" /><Relationship Id="rId10" Type="http://schemas.openxmlformats.org/officeDocument/2006/relationships/hyperlink" Target="https://www.jshoulderelbow.org/article/S1058-2746(19)30234-4/fulltext?rss=yes" TargetMode="External" /><Relationship Id="rId4" Type="http://schemas.microsoft.com/office/2007/relationships/stylesWithEffects" Target="stylesWithEffects.xml" /><Relationship Id="rId9" Type="http://schemas.openxmlformats.org/officeDocument/2006/relationships/image" Target="media/image1.JPG" /><Relationship Id="rId14" Type="http://schemas.openxmlformats.org/officeDocument/2006/relationships/fontTable" Target="fontTable.xml" />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5A3D3-0EAC-438D-9683-A65EFC1DB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3</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 Shaw</dc:creator>
  <cp:lastModifiedBy>Steven w. Shaw</cp:lastModifiedBy>
  <cp:revision>22</cp:revision>
  <cp:lastPrinted>2019-08-02T14:39:00Z</cp:lastPrinted>
  <dcterms:created xsi:type="dcterms:W3CDTF">2019-08-01T15:50:00Z</dcterms:created>
  <dcterms:modified xsi:type="dcterms:W3CDTF">2019-08-02T15:50:00Z</dcterms:modified>
</cp:coreProperties>
</file>